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6A" w:rsidRPr="005B65D2" w:rsidRDefault="005B65D2" w:rsidP="007B5D6A">
      <w:pPr>
        <w:spacing w:line="360" w:lineRule="auto"/>
        <w:jc w:val="center"/>
        <w:rPr>
          <w:rFonts w:ascii="Times New Roman" w:hAnsi="Times New Roman" w:cs="Times New Roman"/>
          <w:b/>
          <w:sz w:val="32"/>
          <w:szCs w:val="32"/>
          <w:lang w:val="ru-RU"/>
        </w:rPr>
      </w:pPr>
      <w:r>
        <w:rPr>
          <w:rFonts w:ascii="Times New Roman" w:hAnsi="Times New Roman" w:cs="Times New Roman"/>
          <w:b/>
          <w:sz w:val="32"/>
          <w:szCs w:val="32"/>
          <w:lang w:val="ru-RU"/>
        </w:rPr>
        <w:t>Методические подходы к оценке необходимости и возможных последствий территориальных реформ местного самоуправления</w:t>
      </w:r>
    </w:p>
    <w:p w:rsidR="00694B6E" w:rsidRPr="00694B6E" w:rsidRDefault="00694B6E" w:rsidP="00694B6E">
      <w:pPr>
        <w:spacing w:line="360" w:lineRule="auto"/>
        <w:jc w:val="center"/>
        <w:rPr>
          <w:rFonts w:ascii="Times New Roman" w:hAnsi="Times New Roman" w:cs="Times New Roman"/>
          <w:b/>
          <w:sz w:val="24"/>
          <w:szCs w:val="24"/>
          <w:lang w:val="en-US"/>
        </w:rPr>
      </w:pPr>
      <w:r w:rsidRPr="00694B6E">
        <w:rPr>
          <w:rFonts w:ascii="Times New Roman" w:hAnsi="Times New Roman" w:cs="Times New Roman"/>
          <w:b/>
          <w:sz w:val="24"/>
          <w:szCs w:val="24"/>
          <w:lang w:val="en-US"/>
        </w:rPr>
        <w:t>(Methodical approaches to assessment of necessity and possible consequences of territorial reforms of the local government)</w:t>
      </w:r>
    </w:p>
    <w:p w:rsidR="007B5D6A" w:rsidRPr="00694B6E" w:rsidRDefault="007B5D6A" w:rsidP="00D32939">
      <w:pPr>
        <w:spacing w:line="360" w:lineRule="auto"/>
        <w:jc w:val="both"/>
        <w:rPr>
          <w:rFonts w:ascii="Times New Roman" w:hAnsi="Times New Roman" w:cs="Times New Roman"/>
          <w:b/>
          <w:sz w:val="28"/>
          <w:szCs w:val="28"/>
          <w:lang w:val="en-US"/>
        </w:rPr>
      </w:pPr>
    </w:p>
    <w:p w:rsidR="005B65D2" w:rsidRDefault="007B5D6A" w:rsidP="005B65D2">
      <w:pPr>
        <w:spacing w:line="360" w:lineRule="auto"/>
        <w:jc w:val="right"/>
        <w:rPr>
          <w:rFonts w:ascii="Times New Roman" w:hAnsi="Times New Roman" w:cs="Times New Roman"/>
          <w:sz w:val="28"/>
          <w:szCs w:val="28"/>
          <w:lang w:val="ru-RU"/>
        </w:rPr>
      </w:pPr>
      <w:r w:rsidRPr="009A7517">
        <w:rPr>
          <w:rFonts w:ascii="Times New Roman" w:hAnsi="Times New Roman" w:cs="Times New Roman"/>
          <w:b/>
          <w:i/>
          <w:sz w:val="28"/>
          <w:szCs w:val="28"/>
          <w:lang w:val="ru-RU"/>
        </w:rPr>
        <w:t>Эмиль Маркварт</w:t>
      </w:r>
      <w:r w:rsidR="00D30A16">
        <w:rPr>
          <w:rFonts w:ascii="Times New Roman" w:hAnsi="Times New Roman" w:cs="Times New Roman"/>
          <w:sz w:val="28"/>
          <w:szCs w:val="28"/>
          <w:lang w:val="ru-RU"/>
        </w:rPr>
        <w:t>,</w:t>
      </w:r>
    </w:p>
    <w:p w:rsidR="00805E87" w:rsidRDefault="007B5D6A" w:rsidP="00805E87">
      <w:pPr>
        <w:spacing w:after="0" w:line="360" w:lineRule="auto"/>
        <w:jc w:val="right"/>
        <w:rPr>
          <w:rFonts w:ascii="Times New Roman" w:hAnsi="Times New Roman" w:cs="Times New Roman"/>
          <w:i/>
          <w:sz w:val="24"/>
          <w:szCs w:val="24"/>
          <w:lang w:val="ru-RU"/>
        </w:rPr>
      </w:pPr>
      <w:r w:rsidRPr="00805E87">
        <w:rPr>
          <w:rFonts w:ascii="Times New Roman" w:hAnsi="Times New Roman" w:cs="Times New Roman"/>
          <w:i/>
          <w:sz w:val="24"/>
          <w:szCs w:val="24"/>
          <w:lang w:val="ru-RU"/>
        </w:rPr>
        <w:t>профессор Высшей школы государственного управл</w:t>
      </w:r>
      <w:r w:rsidR="00D30A16" w:rsidRPr="00805E87">
        <w:rPr>
          <w:rFonts w:ascii="Times New Roman" w:hAnsi="Times New Roman" w:cs="Times New Roman"/>
          <w:i/>
          <w:sz w:val="24"/>
          <w:szCs w:val="24"/>
          <w:lang w:val="ru-RU"/>
        </w:rPr>
        <w:t>ения РАНХиГС при Президенте РФ,</w:t>
      </w:r>
      <w:r w:rsidR="005B65D2" w:rsidRPr="00805E87">
        <w:rPr>
          <w:rFonts w:ascii="Times New Roman" w:hAnsi="Times New Roman" w:cs="Times New Roman"/>
          <w:i/>
          <w:sz w:val="24"/>
          <w:szCs w:val="24"/>
          <w:lang w:val="ru-RU"/>
        </w:rPr>
        <w:t xml:space="preserve"> </w:t>
      </w:r>
      <w:r w:rsidRPr="00805E87">
        <w:rPr>
          <w:rFonts w:ascii="Times New Roman" w:hAnsi="Times New Roman" w:cs="Times New Roman"/>
          <w:i/>
          <w:sz w:val="24"/>
          <w:szCs w:val="24"/>
          <w:lang w:val="ru-RU"/>
        </w:rPr>
        <w:t xml:space="preserve">президент Европейского клуба экспертов </w:t>
      </w:r>
      <w:r w:rsidR="00805E87">
        <w:rPr>
          <w:rFonts w:ascii="Times New Roman" w:hAnsi="Times New Roman" w:cs="Times New Roman"/>
          <w:i/>
          <w:sz w:val="24"/>
          <w:szCs w:val="24"/>
          <w:lang w:val="ru-RU"/>
        </w:rPr>
        <w:t>местного самоуправления,</w:t>
      </w:r>
    </w:p>
    <w:p w:rsidR="007B5D6A" w:rsidRPr="00805E87" w:rsidRDefault="007B5D6A" w:rsidP="005B65D2">
      <w:pPr>
        <w:spacing w:line="360" w:lineRule="auto"/>
        <w:jc w:val="right"/>
        <w:rPr>
          <w:rFonts w:ascii="Times New Roman" w:hAnsi="Times New Roman" w:cs="Times New Roman"/>
          <w:b/>
          <w:i/>
          <w:sz w:val="24"/>
          <w:szCs w:val="24"/>
          <w:lang w:val="ru-RU"/>
        </w:rPr>
      </w:pPr>
      <w:r w:rsidRPr="00805E87">
        <w:rPr>
          <w:rFonts w:ascii="Times New Roman" w:hAnsi="Times New Roman" w:cs="Times New Roman"/>
          <w:i/>
          <w:sz w:val="24"/>
          <w:szCs w:val="24"/>
          <w:lang w:val="ru-RU"/>
        </w:rPr>
        <w:t>кандидат юридических наук, доктор экономических наук</w:t>
      </w:r>
    </w:p>
    <w:p w:rsidR="007B5D6A" w:rsidRPr="008C5EF7" w:rsidRDefault="007B5D6A" w:rsidP="00D32939">
      <w:pPr>
        <w:spacing w:line="360" w:lineRule="auto"/>
        <w:jc w:val="both"/>
        <w:rPr>
          <w:rFonts w:ascii="Times New Roman" w:hAnsi="Times New Roman" w:cs="Times New Roman"/>
          <w:sz w:val="28"/>
          <w:szCs w:val="28"/>
          <w:lang w:val="ru-RU"/>
        </w:rPr>
      </w:pPr>
    </w:p>
    <w:p w:rsidR="00805E87" w:rsidRDefault="008C5EF7" w:rsidP="00D32939">
      <w:pPr>
        <w:spacing w:line="360" w:lineRule="auto"/>
        <w:jc w:val="both"/>
        <w:rPr>
          <w:rFonts w:ascii="Times New Roman" w:hAnsi="Times New Roman" w:cs="Times New Roman"/>
          <w:sz w:val="28"/>
          <w:szCs w:val="28"/>
          <w:lang w:val="ru-RU"/>
        </w:rPr>
      </w:pPr>
      <w:r w:rsidRPr="008C5EF7">
        <w:rPr>
          <w:rFonts w:ascii="Times New Roman" w:hAnsi="Times New Roman" w:cs="Times New Roman"/>
          <w:b/>
          <w:sz w:val="28"/>
          <w:szCs w:val="28"/>
          <w:lang w:val="ru-RU"/>
        </w:rPr>
        <w:t>Аннотация:</w:t>
      </w:r>
      <w:r>
        <w:rPr>
          <w:rFonts w:ascii="Times New Roman" w:hAnsi="Times New Roman" w:cs="Times New Roman"/>
          <w:sz w:val="28"/>
          <w:szCs w:val="28"/>
          <w:lang w:val="ru-RU"/>
        </w:rPr>
        <w:t xml:space="preserve"> </w:t>
      </w:r>
      <w:r w:rsidR="00805E87" w:rsidRPr="008C5EF7">
        <w:rPr>
          <w:rFonts w:ascii="Times New Roman" w:hAnsi="Times New Roman" w:cs="Times New Roman"/>
          <w:sz w:val="28"/>
          <w:szCs w:val="28"/>
          <w:lang w:val="ru-RU"/>
        </w:rPr>
        <w:t>Процесс укрупнения муниципальных образований в России становится все более масштабным. При этом инициаторы и проводники реформ не анализируют ни наличие объективных предпосылок, ни последствия территориальных реформ местного самоуправления. В российской прикладной науке отсутствуют методические разработки, позволяющие осуществлять оценку этих эффектов. Этими обстоятельствами обосновыва</w:t>
      </w:r>
      <w:r w:rsidRPr="008C5EF7">
        <w:rPr>
          <w:rFonts w:ascii="Times New Roman" w:hAnsi="Times New Roman" w:cs="Times New Roman"/>
          <w:sz w:val="28"/>
          <w:szCs w:val="28"/>
          <w:lang w:val="ru-RU"/>
        </w:rPr>
        <w:t>ю</w:t>
      </w:r>
      <w:r w:rsidR="00805E87" w:rsidRPr="008C5EF7">
        <w:rPr>
          <w:rFonts w:ascii="Times New Roman" w:hAnsi="Times New Roman" w:cs="Times New Roman"/>
          <w:sz w:val="28"/>
          <w:szCs w:val="28"/>
          <w:lang w:val="ru-RU"/>
        </w:rPr>
        <w:t xml:space="preserve">тся актуальность и значимость </w:t>
      </w:r>
      <w:r w:rsidRPr="008C5EF7">
        <w:rPr>
          <w:rFonts w:ascii="Times New Roman" w:hAnsi="Times New Roman" w:cs="Times New Roman"/>
          <w:sz w:val="28"/>
          <w:szCs w:val="28"/>
          <w:lang w:val="ru-RU"/>
        </w:rPr>
        <w:t xml:space="preserve">статьи. </w:t>
      </w:r>
      <w:r>
        <w:rPr>
          <w:rFonts w:ascii="Times New Roman" w:hAnsi="Times New Roman" w:cs="Times New Roman"/>
          <w:sz w:val="28"/>
          <w:szCs w:val="28"/>
          <w:lang w:val="ru-RU"/>
        </w:rPr>
        <w:t>Опираясь на</w:t>
      </w:r>
      <w:r w:rsidRPr="008C5EF7">
        <w:rPr>
          <w:rFonts w:ascii="Times New Roman" w:hAnsi="Times New Roman" w:cs="Times New Roman"/>
          <w:sz w:val="28"/>
          <w:szCs w:val="28"/>
          <w:lang w:val="ru-RU"/>
        </w:rPr>
        <w:t xml:space="preserve"> разнообразн</w:t>
      </w:r>
      <w:r>
        <w:rPr>
          <w:rFonts w:ascii="Times New Roman" w:hAnsi="Times New Roman" w:cs="Times New Roman"/>
          <w:sz w:val="28"/>
          <w:szCs w:val="28"/>
          <w:lang w:val="ru-RU"/>
        </w:rPr>
        <w:t>ые международные исследования и российский</w:t>
      </w:r>
      <w:r w:rsidRPr="008C5EF7">
        <w:rPr>
          <w:rFonts w:ascii="Times New Roman" w:hAnsi="Times New Roman" w:cs="Times New Roman"/>
          <w:sz w:val="28"/>
          <w:szCs w:val="28"/>
          <w:lang w:val="ru-RU"/>
        </w:rPr>
        <w:t xml:space="preserve"> опыт</w:t>
      </w:r>
      <w:r>
        <w:rPr>
          <w:rFonts w:ascii="Times New Roman" w:hAnsi="Times New Roman" w:cs="Times New Roman"/>
          <w:sz w:val="28"/>
          <w:szCs w:val="28"/>
          <w:lang w:val="ru-RU"/>
        </w:rPr>
        <w:t>,</w:t>
      </w:r>
      <w:r w:rsidRPr="008C5EF7">
        <w:rPr>
          <w:rFonts w:ascii="Times New Roman" w:hAnsi="Times New Roman" w:cs="Times New Roman"/>
          <w:sz w:val="28"/>
          <w:szCs w:val="28"/>
          <w:lang w:val="ru-RU"/>
        </w:rPr>
        <w:t xml:space="preserve"> автор предлагает осуществлять оценку </w:t>
      </w:r>
      <w:r>
        <w:rPr>
          <w:rFonts w:ascii="Times New Roman" w:hAnsi="Times New Roman" w:cs="Times New Roman"/>
          <w:sz w:val="28"/>
          <w:szCs w:val="28"/>
          <w:lang w:val="ru-RU"/>
        </w:rPr>
        <w:t xml:space="preserve">необходимости, а также </w:t>
      </w:r>
      <w:r w:rsidRPr="008C5EF7">
        <w:rPr>
          <w:rFonts w:ascii="Times New Roman" w:hAnsi="Times New Roman" w:cs="Times New Roman"/>
          <w:sz w:val="28"/>
          <w:szCs w:val="28"/>
          <w:lang w:val="ru-RU"/>
        </w:rPr>
        <w:t>экономических, административных и партиципативных эффектов территориальных преобразований местного самоуправления</w:t>
      </w:r>
      <w:r>
        <w:rPr>
          <w:rFonts w:ascii="Times New Roman" w:hAnsi="Times New Roman" w:cs="Times New Roman"/>
          <w:sz w:val="28"/>
          <w:szCs w:val="28"/>
          <w:lang w:val="ru-RU"/>
        </w:rPr>
        <w:t>,</w:t>
      </w:r>
      <w:r w:rsidRPr="008C5EF7">
        <w:rPr>
          <w:rFonts w:ascii="Times New Roman" w:hAnsi="Times New Roman" w:cs="Times New Roman"/>
          <w:sz w:val="28"/>
          <w:szCs w:val="28"/>
          <w:lang w:val="ru-RU"/>
        </w:rPr>
        <w:t xml:space="preserve"> формулирует возможные методические подходы к ней</w:t>
      </w:r>
      <w:r>
        <w:rPr>
          <w:rFonts w:ascii="Times New Roman" w:hAnsi="Times New Roman" w:cs="Times New Roman"/>
          <w:sz w:val="28"/>
          <w:szCs w:val="28"/>
          <w:lang w:val="ru-RU"/>
        </w:rPr>
        <w:t xml:space="preserve"> и показатели</w:t>
      </w:r>
      <w:r>
        <w:rPr>
          <w:rFonts w:ascii="Times New Roman" w:hAnsi="Times New Roman" w:cs="Times New Roman"/>
          <w:sz w:val="28"/>
          <w:szCs w:val="28"/>
          <w:vertAlign w:val="subscript"/>
          <w:lang w:val="ru-RU"/>
        </w:rPr>
        <w:t xml:space="preserve"> </w:t>
      </w:r>
      <w:r w:rsidRPr="008C5EF7">
        <w:rPr>
          <w:rFonts w:ascii="Times New Roman" w:hAnsi="Times New Roman" w:cs="Times New Roman"/>
          <w:sz w:val="28"/>
          <w:szCs w:val="28"/>
          <w:lang w:val="ru-RU"/>
        </w:rPr>
        <w:t>на основании которых может осуществляться такая оценка.</w:t>
      </w:r>
    </w:p>
    <w:p w:rsidR="008C5EF7" w:rsidRDefault="008C5EF7" w:rsidP="00D32939">
      <w:pPr>
        <w:spacing w:line="360" w:lineRule="auto"/>
        <w:jc w:val="both"/>
        <w:rPr>
          <w:rFonts w:ascii="Times New Roman" w:hAnsi="Times New Roman" w:cs="Times New Roman"/>
          <w:sz w:val="28"/>
          <w:szCs w:val="28"/>
          <w:lang w:val="ru-RU"/>
        </w:rPr>
      </w:pPr>
      <w:r w:rsidRPr="008C5EF7">
        <w:rPr>
          <w:rFonts w:ascii="Times New Roman" w:hAnsi="Times New Roman" w:cs="Times New Roman"/>
          <w:b/>
          <w:sz w:val="28"/>
          <w:szCs w:val="28"/>
          <w:lang w:val="ru-RU"/>
        </w:rPr>
        <w:t>Ключевые слова:</w:t>
      </w:r>
      <w:r>
        <w:rPr>
          <w:rFonts w:ascii="Times New Roman" w:hAnsi="Times New Roman" w:cs="Times New Roman"/>
          <w:sz w:val="28"/>
          <w:szCs w:val="28"/>
          <w:lang w:val="ru-RU"/>
        </w:rPr>
        <w:t xml:space="preserve"> территориальная организация, территориальное реформирование, укрупнение муниципальных образований, местное самоуправление, эффективность муниципального управления.</w:t>
      </w:r>
    </w:p>
    <w:p w:rsidR="008C5EF7" w:rsidRDefault="00694B6E" w:rsidP="00694B6E">
      <w:pPr>
        <w:spacing w:line="360" w:lineRule="auto"/>
        <w:jc w:val="both"/>
        <w:rPr>
          <w:rFonts w:ascii="Times New Roman" w:hAnsi="Times New Roman" w:cs="Times New Roman"/>
          <w:sz w:val="28"/>
          <w:szCs w:val="28"/>
          <w:lang w:val="en-US"/>
        </w:rPr>
      </w:pPr>
      <w:r w:rsidRPr="001A5A28">
        <w:rPr>
          <w:rFonts w:ascii="Times New Roman" w:hAnsi="Times New Roman" w:cs="Times New Roman"/>
          <w:b/>
          <w:sz w:val="28"/>
          <w:szCs w:val="28"/>
          <w:lang w:val="en-US"/>
        </w:rPr>
        <w:lastRenderedPageBreak/>
        <w:t>Abs</w:t>
      </w:r>
      <w:r w:rsidR="001A5A28">
        <w:rPr>
          <w:rFonts w:ascii="Times New Roman" w:hAnsi="Times New Roman" w:cs="Times New Roman"/>
          <w:b/>
          <w:sz w:val="28"/>
          <w:szCs w:val="28"/>
          <w:lang w:val="en-US"/>
        </w:rPr>
        <w:t>tract</w:t>
      </w:r>
      <w:r w:rsidRPr="001A5A28">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r w:rsidRPr="00694B6E">
        <w:rPr>
          <w:rFonts w:ascii="Times New Roman" w:hAnsi="Times New Roman" w:cs="Times New Roman"/>
          <w:sz w:val="28"/>
          <w:szCs w:val="28"/>
          <w:lang w:val="en-US"/>
        </w:rPr>
        <w:t>The process of enlargement of municipalities in Russia becomes more and more widespread. But the initiators of those reforms do not analy</w:t>
      </w:r>
      <w:r>
        <w:rPr>
          <w:rFonts w:ascii="Times New Roman" w:hAnsi="Times New Roman" w:cs="Times New Roman"/>
          <w:sz w:val="28"/>
          <w:szCs w:val="28"/>
          <w:lang w:val="en-US"/>
        </w:rPr>
        <w:t>s</w:t>
      </w:r>
      <w:r w:rsidRPr="00694B6E">
        <w:rPr>
          <w:rFonts w:ascii="Times New Roman" w:hAnsi="Times New Roman" w:cs="Times New Roman"/>
          <w:sz w:val="28"/>
          <w:szCs w:val="28"/>
          <w:lang w:val="en-US"/>
        </w:rPr>
        <w:t xml:space="preserve">e neither the existence of objective premises nor the consequences of the municipal reforms. In Russian applied science lack methodical elaborations that can help to assess these consequences. These circumstances make this article significant. Relying on different international surveys and Russian experience, the author offers to assess the necessity and the economical, administrative and participative effects of territorial transformations of local government, formulates possible methodical approaches to such assessment and indicators on the grounds of which such </w:t>
      </w:r>
      <w:r w:rsidR="001A5A28">
        <w:rPr>
          <w:rFonts w:ascii="Times New Roman" w:hAnsi="Times New Roman" w:cs="Times New Roman"/>
          <w:sz w:val="28"/>
          <w:szCs w:val="28"/>
          <w:lang w:val="en-US"/>
        </w:rPr>
        <w:t>assessment can be implemented.</w:t>
      </w:r>
    </w:p>
    <w:p w:rsidR="001A5A28" w:rsidRDefault="001A5A28" w:rsidP="00694B6E">
      <w:pPr>
        <w:spacing w:line="360" w:lineRule="auto"/>
        <w:jc w:val="both"/>
        <w:rPr>
          <w:rFonts w:ascii="Times New Roman" w:hAnsi="Times New Roman" w:cs="Times New Roman"/>
          <w:sz w:val="28"/>
          <w:szCs w:val="28"/>
          <w:lang w:val="en-US"/>
        </w:rPr>
      </w:pPr>
      <w:r w:rsidRPr="001A5A28">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territorial organization, territorial reform, enlargement of municipalities, local self-government, efficiency of municipal government</w:t>
      </w:r>
    </w:p>
    <w:p w:rsidR="001A5A28" w:rsidRPr="00694B6E" w:rsidRDefault="001A5A28" w:rsidP="00694B6E">
      <w:pPr>
        <w:spacing w:line="360" w:lineRule="auto"/>
        <w:jc w:val="both"/>
        <w:rPr>
          <w:rFonts w:ascii="Times New Roman" w:hAnsi="Times New Roman" w:cs="Times New Roman"/>
          <w:sz w:val="28"/>
          <w:szCs w:val="28"/>
          <w:lang w:val="en-US"/>
        </w:rPr>
      </w:pPr>
    </w:p>
    <w:p w:rsidR="003509F3" w:rsidRPr="00D32939" w:rsidRDefault="006C6589" w:rsidP="00D32939">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А</w:t>
      </w:r>
      <w:r w:rsidR="003509F3" w:rsidRPr="00D32939">
        <w:rPr>
          <w:rFonts w:ascii="Times New Roman" w:hAnsi="Times New Roman" w:cs="Times New Roman"/>
          <w:b/>
          <w:sz w:val="28"/>
          <w:szCs w:val="28"/>
          <w:lang w:val="ru-RU"/>
        </w:rPr>
        <w:t>ктуальность проблемы</w:t>
      </w:r>
    </w:p>
    <w:p w:rsidR="00031CB5" w:rsidRDefault="003509F3" w:rsidP="00D32939">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 xml:space="preserve">В </w:t>
      </w:r>
      <w:r w:rsidR="006C6589">
        <w:rPr>
          <w:rFonts w:ascii="Times New Roman" w:hAnsi="Times New Roman" w:cs="Times New Roman"/>
          <w:sz w:val="28"/>
          <w:szCs w:val="28"/>
          <w:lang w:val="ru-RU"/>
        </w:rPr>
        <w:t xml:space="preserve">последние годы в </w:t>
      </w:r>
      <w:r w:rsidRPr="00D32939">
        <w:rPr>
          <w:rFonts w:ascii="Times New Roman" w:hAnsi="Times New Roman" w:cs="Times New Roman"/>
          <w:sz w:val="28"/>
          <w:szCs w:val="28"/>
          <w:lang w:val="ru-RU"/>
        </w:rPr>
        <w:t>Российской Федерации</w:t>
      </w:r>
      <w:r w:rsidR="00D53F27" w:rsidRPr="00D32939">
        <w:rPr>
          <w:rFonts w:ascii="Times New Roman" w:hAnsi="Times New Roman" w:cs="Times New Roman"/>
          <w:sz w:val="28"/>
          <w:szCs w:val="28"/>
          <w:lang w:val="ru-RU"/>
        </w:rPr>
        <w:t xml:space="preserve"> набирает обороты очередной виток территориального реформирования местного самоуправления. </w:t>
      </w:r>
      <w:r w:rsidR="00F43CE5" w:rsidRPr="00D32939">
        <w:rPr>
          <w:rFonts w:ascii="Times New Roman" w:hAnsi="Times New Roman" w:cs="Times New Roman"/>
          <w:sz w:val="28"/>
          <w:szCs w:val="28"/>
          <w:lang w:val="ru-RU"/>
        </w:rPr>
        <w:t xml:space="preserve">Данный процесс имеет как объективные, </w:t>
      </w:r>
      <w:r w:rsidR="00FB1090" w:rsidRPr="00D32939">
        <w:rPr>
          <w:rFonts w:ascii="Times New Roman" w:hAnsi="Times New Roman" w:cs="Times New Roman"/>
          <w:sz w:val="28"/>
          <w:szCs w:val="28"/>
          <w:lang w:val="ru-RU"/>
        </w:rPr>
        <w:t>так и субъективные предпосылки</w:t>
      </w:r>
      <w:r w:rsidR="00D30A16">
        <w:rPr>
          <w:rStyle w:val="a5"/>
          <w:rFonts w:ascii="Times New Roman" w:hAnsi="Times New Roman" w:cs="Times New Roman"/>
          <w:sz w:val="28"/>
          <w:szCs w:val="28"/>
          <w:lang w:val="ru-RU"/>
        </w:rPr>
        <w:footnoteReference w:id="1"/>
      </w:r>
      <w:r w:rsidR="00FB1090" w:rsidRPr="00D32939">
        <w:rPr>
          <w:rFonts w:ascii="Times New Roman" w:hAnsi="Times New Roman" w:cs="Times New Roman"/>
          <w:sz w:val="28"/>
          <w:szCs w:val="28"/>
          <w:lang w:val="ru-RU"/>
        </w:rPr>
        <w:t>.</w:t>
      </w:r>
      <w:r w:rsidR="00805E87">
        <w:rPr>
          <w:rFonts w:ascii="Times New Roman" w:hAnsi="Times New Roman" w:cs="Times New Roman"/>
          <w:sz w:val="28"/>
          <w:szCs w:val="28"/>
          <w:lang w:val="ru-RU"/>
        </w:rPr>
        <w:t xml:space="preserve"> </w:t>
      </w:r>
      <w:r w:rsidR="006E285E" w:rsidRPr="00D32939">
        <w:rPr>
          <w:rFonts w:ascii="Times New Roman" w:hAnsi="Times New Roman" w:cs="Times New Roman"/>
          <w:sz w:val="28"/>
          <w:szCs w:val="28"/>
          <w:lang w:val="ru-RU"/>
        </w:rPr>
        <w:t xml:space="preserve">Настоящий этап передела, проходящего во многих субъектах федерации, характеризуется следующими </w:t>
      </w:r>
      <w:r w:rsidR="006E285E" w:rsidRPr="00031CB5">
        <w:rPr>
          <w:rFonts w:ascii="Times New Roman" w:hAnsi="Times New Roman" w:cs="Times New Roman"/>
          <w:i/>
          <w:sz w:val="28"/>
          <w:szCs w:val="28"/>
          <w:lang w:val="ru-RU"/>
        </w:rPr>
        <w:t>процессами</w:t>
      </w:r>
      <w:r w:rsidR="006E285E" w:rsidRPr="00D32939">
        <w:rPr>
          <w:rFonts w:ascii="Times New Roman" w:hAnsi="Times New Roman" w:cs="Times New Roman"/>
          <w:sz w:val="28"/>
          <w:szCs w:val="28"/>
          <w:lang w:val="ru-RU"/>
        </w:rPr>
        <w:t>:</w:t>
      </w:r>
    </w:p>
    <w:p w:rsidR="00031CB5" w:rsidRDefault="006E285E" w:rsidP="00D32939">
      <w:pPr>
        <w:pStyle w:val="a6"/>
        <w:numPr>
          <w:ilvl w:val="0"/>
          <w:numId w:val="20"/>
        </w:numPr>
        <w:spacing w:line="360" w:lineRule="auto"/>
        <w:jc w:val="both"/>
        <w:rPr>
          <w:rFonts w:ascii="Times New Roman" w:hAnsi="Times New Roman" w:cs="Times New Roman"/>
          <w:sz w:val="28"/>
          <w:szCs w:val="28"/>
          <w:lang w:val="ru-RU"/>
        </w:rPr>
      </w:pPr>
      <w:r w:rsidRPr="00031CB5">
        <w:rPr>
          <w:rFonts w:ascii="Times New Roman" w:hAnsi="Times New Roman" w:cs="Times New Roman"/>
          <w:sz w:val="28"/>
          <w:szCs w:val="28"/>
          <w:lang w:val="ru-RU"/>
        </w:rPr>
        <w:t>упразднение</w:t>
      </w:r>
      <w:r w:rsidR="005B65D2" w:rsidRPr="00031CB5">
        <w:rPr>
          <w:rFonts w:ascii="Times New Roman" w:hAnsi="Times New Roman" w:cs="Times New Roman"/>
          <w:sz w:val="28"/>
          <w:szCs w:val="28"/>
          <w:lang w:val="ru-RU"/>
        </w:rPr>
        <w:t>м</w:t>
      </w:r>
      <w:r w:rsidRPr="00031CB5">
        <w:rPr>
          <w:rFonts w:ascii="Times New Roman" w:hAnsi="Times New Roman" w:cs="Times New Roman"/>
          <w:sz w:val="28"/>
          <w:szCs w:val="28"/>
          <w:lang w:val="ru-RU"/>
        </w:rPr>
        <w:t xml:space="preserve"> городских и сельских поселений </w:t>
      </w:r>
      <w:r w:rsidR="005B65D2" w:rsidRPr="00031CB5">
        <w:rPr>
          <w:rFonts w:ascii="Times New Roman" w:hAnsi="Times New Roman" w:cs="Times New Roman"/>
          <w:sz w:val="28"/>
          <w:szCs w:val="28"/>
          <w:lang w:val="ru-RU"/>
        </w:rPr>
        <w:t xml:space="preserve">(то есть – поселенческого местного самоуправления) </w:t>
      </w:r>
      <w:r w:rsidRPr="00031CB5">
        <w:rPr>
          <w:rFonts w:ascii="Times New Roman" w:hAnsi="Times New Roman" w:cs="Times New Roman"/>
          <w:sz w:val="28"/>
          <w:szCs w:val="28"/>
          <w:lang w:val="ru-RU"/>
        </w:rPr>
        <w:t>и переименование</w:t>
      </w:r>
      <w:r w:rsidR="005B65D2" w:rsidRPr="00031CB5">
        <w:rPr>
          <w:rFonts w:ascii="Times New Roman" w:hAnsi="Times New Roman" w:cs="Times New Roman"/>
          <w:sz w:val="28"/>
          <w:szCs w:val="28"/>
          <w:lang w:val="ru-RU"/>
        </w:rPr>
        <w:t>м</w:t>
      </w:r>
      <w:r w:rsidRPr="00031CB5">
        <w:rPr>
          <w:rFonts w:ascii="Times New Roman" w:hAnsi="Times New Roman" w:cs="Times New Roman"/>
          <w:sz w:val="28"/>
          <w:szCs w:val="28"/>
          <w:lang w:val="ru-RU"/>
        </w:rPr>
        <w:t xml:space="preserve"> муниципальных районов, на территории которых находились соответствующие поселения, в т.н. «городские округа» (данный процесс </w:t>
      </w:r>
      <w:r w:rsidR="006C6589" w:rsidRPr="00031CB5">
        <w:rPr>
          <w:rFonts w:ascii="Times New Roman" w:hAnsi="Times New Roman" w:cs="Times New Roman"/>
          <w:sz w:val="28"/>
          <w:szCs w:val="28"/>
          <w:lang w:val="ru-RU"/>
        </w:rPr>
        <w:t>сейчас</w:t>
      </w:r>
      <w:r w:rsidRPr="00031CB5">
        <w:rPr>
          <w:rFonts w:ascii="Times New Roman" w:hAnsi="Times New Roman" w:cs="Times New Roman"/>
          <w:sz w:val="28"/>
          <w:szCs w:val="28"/>
          <w:lang w:val="ru-RU"/>
        </w:rPr>
        <w:t xml:space="preserve"> приобрел особые масштабы в Московской, Нижегородской, Оренбургской, Калининградской, Магаданской </w:t>
      </w:r>
      <w:r w:rsidRPr="00031CB5">
        <w:rPr>
          <w:rFonts w:ascii="Times New Roman" w:hAnsi="Times New Roman" w:cs="Times New Roman"/>
          <w:sz w:val="28"/>
          <w:szCs w:val="28"/>
          <w:lang w:val="ru-RU"/>
        </w:rPr>
        <w:lastRenderedPageBreak/>
        <w:t xml:space="preserve">областях, </w:t>
      </w:r>
      <w:r w:rsidR="006C6589" w:rsidRPr="00031CB5">
        <w:rPr>
          <w:rFonts w:ascii="Times New Roman" w:hAnsi="Times New Roman" w:cs="Times New Roman"/>
          <w:sz w:val="28"/>
          <w:szCs w:val="28"/>
          <w:lang w:val="ru-RU"/>
        </w:rPr>
        <w:t xml:space="preserve">Пермском крае, </w:t>
      </w:r>
      <w:r w:rsidRPr="00031CB5">
        <w:rPr>
          <w:rFonts w:ascii="Times New Roman" w:hAnsi="Times New Roman" w:cs="Times New Roman"/>
          <w:sz w:val="28"/>
          <w:szCs w:val="28"/>
          <w:lang w:val="ru-RU"/>
        </w:rPr>
        <w:t>а изначально был реализован в Свердловской и Сахалинской областях);</w:t>
      </w:r>
    </w:p>
    <w:p w:rsidR="00031CB5" w:rsidRDefault="006E285E" w:rsidP="00D32939">
      <w:pPr>
        <w:pStyle w:val="a6"/>
        <w:numPr>
          <w:ilvl w:val="0"/>
          <w:numId w:val="20"/>
        </w:numPr>
        <w:spacing w:line="360" w:lineRule="auto"/>
        <w:jc w:val="both"/>
        <w:rPr>
          <w:rFonts w:ascii="Times New Roman" w:hAnsi="Times New Roman" w:cs="Times New Roman"/>
          <w:sz w:val="28"/>
          <w:szCs w:val="28"/>
          <w:lang w:val="ru-RU"/>
        </w:rPr>
      </w:pPr>
      <w:r w:rsidRPr="00031CB5">
        <w:rPr>
          <w:rFonts w:ascii="Times New Roman" w:hAnsi="Times New Roman" w:cs="Times New Roman"/>
          <w:sz w:val="28"/>
          <w:szCs w:val="28"/>
          <w:lang w:val="ru-RU"/>
        </w:rPr>
        <w:t>укрупнение</w:t>
      </w:r>
      <w:r w:rsidR="006C6589" w:rsidRPr="00031CB5">
        <w:rPr>
          <w:rFonts w:ascii="Times New Roman" w:hAnsi="Times New Roman" w:cs="Times New Roman"/>
          <w:sz w:val="28"/>
          <w:szCs w:val="28"/>
          <w:lang w:val="ru-RU"/>
        </w:rPr>
        <w:t>м</w:t>
      </w:r>
      <w:r w:rsidRPr="00031CB5">
        <w:rPr>
          <w:rFonts w:ascii="Times New Roman" w:hAnsi="Times New Roman" w:cs="Times New Roman"/>
          <w:sz w:val="28"/>
          <w:szCs w:val="28"/>
          <w:lang w:val="ru-RU"/>
        </w:rPr>
        <w:t xml:space="preserve"> сельских поселений путем их объединения (наибольший размах процесс приобрел в Вологодской, Псковской, Воронежской, Амурской, Смоленской, Ивановской областях, Приморском крае</w:t>
      </w:r>
      <w:r w:rsidR="006C6589" w:rsidRPr="00031CB5">
        <w:rPr>
          <w:rFonts w:ascii="Times New Roman" w:hAnsi="Times New Roman" w:cs="Times New Roman"/>
          <w:sz w:val="28"/>
          <w:szCs w:val="28"/>
          <w:lang w:val="ru-RU"/>
        </w:rPr>
        <w:t xml:space="preserve"> – при этом нередко подобное укрупнение ведет к тому, что на территории мунициплаьного района остаются всего 2-3 сельские поселения</w:t>
      </w:r>
      <w:r w:rsidRPr="00031CB5">
        <w:rPr>
          <w:rFonts w:ascii="Times New Roman" w:hAnsi="Times New Roman" w:cs="Times New Roman"/>
          <w:sz w:val="28"/>
          <w:szCs w:val="28"/>
          <w:lang w:val="ru-RU"/>
        </w:rPr>
        <w:t>);</w:t>
      </w:r>
    </w:p>
    <w:p w:rsidR="006E285E" w:rsidRPr="00031CB5" w:rsidRDefault="006E285E" w:rsidP="00D32939">
      <w:pPr>
        <w:pStyle w:val="a6"/>
        <w:numPr>
          <w:ilvl w:val="0"/>
          <w:numId w:val="20"/>
        </w:numPr>
        <w:spacing w:line="360" w:lineRule="auto"/>
        <w:jc w:val="both"/>
        <w:rPr>
          <w:rFonts w:ascii="Times New Roman" w:hAnsi="Times New Roman" w:cs="Times New Roman"/>
          <w:sz w:val="28"/>
          <w:szCs w:val="28"/>
          <w:lang w:val="ru-RU"/>
        </w:rPr>
      </w:pPr>
      <w:r w:rsidRPr="00031CB5">
        <w:rPr>
          <w:rFonts w:ascii="Times New Roman" w:hAnsi="Times New Roman" w:cs="Times New Roman"/>
          <w:sz w:val="28"/>
          <w:szCs w:val="28"/>
          <w:lang w:val="ru-RU"/>
        </w:rPr>
        <w:t>отсутствие</w:t>
      </w:r>
      <w:r w:rsidR="006C6589" w:rsidRPr="00031CB5">
        <w:rPr>
          <w:rFonts w:ascii="Times New Roman" w:hAnsi="Times New Roman" w:cs="Times New Roman"/>
          <w:sz w:val="28"/>
          <w:szCs w:val="28"/>
          <w:lang w:val="ru-RU"/>
        </w:rPr>
        <w:t>м</w:t>
      </w:r>
      <w:r w:rsidRPr="00031CB5">
        <w:rPr>
          <w:rFonts w:ascii="Times New Roman" w:hAnsi="Times New Roman" w:cs="Times New Roman"/>
          <w:sz w:val="28"/>
          <w:szCs w:val="28"/>
          <w:lang w:val="ru-RU"/>
        </w:rPr>
        <w:t xml:space="preserve"> появления новых муниципальных образований (исключение</w:t>
      </w:r>
      <w:r w:rsidR="006C6589" w:rsidRPr="00031CB5">
        <w:rPr>
          <w:rFonts w:ascii="Times New Roman" w:hAnsi="Times New Roman" w:cs="Times New Roman"/>
          <w:sz w:val="28"/>
          <w:szCs w:val="28"/>
          <w:lang w:val="ru-RU"/>
        </w:rPr>
        <w:t xml:space="preserve"> составили</w:t>
      </w:r>
      <w:r w:rsidRPr="00031CB5">
        <w:rPr>
          <w:rFonts w:ascii="Times New Roman" w:hAnsi="Times New Roman" w:cs="Times New Roman"/>
          <w:sz w:val="28"/>
          <w:szCs w:val="28"/>
          <w:lang w:val="ru-RU"/>
        </w:rPr>
        <w:t xml:space="preserve"> т.н. «внутригородски</w:t>
      </w:r>
      <w:r w:rsidR="006C6589" w:rsidRPr="00031CB5">
        <w:rPr>
          <w:rFonts w:ascii="Times New Roman" w:hAnsi="Times New Roman" w:cs="Times New Roman"/>
          <w:sz w:val="28"/>
          <w:szCs w:val="28"/>
          <w:lang w:val="ru-RU"/>
        </w:rPr>
        <w:t>е</w:t>
      </w:r>
      <w:r w:rsidRPr="00031CB5">
        <w:rPr>
          <w:rFonts w:ascii="Times New Roman" w:hAnsi="Times New Roman" w:cs="Times New Roman"/>
          <w:sz w:val="28"/>
          <w:szCs w:val="28"/>
          <w:lang w:val="ru-RU"/>
        </w:rPr>
        <w:t xml:space="preserve"> муниципальны</w:t>
      </w:r>
      <w:r w:rsidR="006C6589" w:rsidRPr="00031CB5">
        <w:rPr>
          <w:rFonts w:ascii="Times New Roman" w:hAnsi="Times New Roman" w:cs="Times New Roman"/>
          <w:sz w:val="28"/>
          <w:szCs w:val="28"/>
          <w:lang w:val="ru-RU"/>
        </w:rPr>
        <w:t>е</w:t>
      </w:r>
      <w:r w:rsidRPr="00031CB5">
        <w:rPr>
          <w:rFonts w:ascii="Times New Roman" w:hAnsi="Times New Roman" w:cs="Times New Roman"/>
          <w:sz w:val="28"/>
          <w:szCs w:val="28"/>
          <w:lang w:val="ru-RU"/>
        </w:rPr>
        <w:t xml:space="preserve"> образовани</w:t>
      </w:r>
      <w:r w:rsidR="006C6589" w:rsidRPr="00031CB5">
        <w:rPr>
          <w:rFonts w:ascii="Times New Roman" w:hAnsi="Times New Roman" w:cs="Times New Roman"/>
          <w:sz w:val="28"/>
          <w:szCs w:val="28"/>
          <w:lang w:val="ru-RU"/>
        </w:rPr>
        <w:t>ям</w:t>
      </w:r>
      <w:r w:rsidRPr="00031CB5">
        <w:rPr>
          <w:rFonts w:ascii="Times New Roman" w:hAnsi="Times New Roman" w:cs="Times New Roman"/>
          <w:sz w:val="28"/>
          <w:szCs w:val="28"/>
          <w:lang w:val="ru-RU"/>
        </w:rPr>
        <w:t>»</w:t>
      </w:r>
      <w:r w:rsidR="006C6589" w:rsidRPr="00031CB5">
        <w:rPr>
          <w:rFonts w:ascii="Times New Roman" w:hAnsi="Times New Roman" w:cs="Times New Roman"/>
          <w:sz w:val="28"/>
          <w:szCs w:val="28"/>
          <w:lang w:val="ru-RU"/>
        </w:rPr>
        <w:t xml:space="preserve"> на базе административных районов</w:t>
      </w:r>
      <w:r w:rsidRPr="00031CB5">
        <w:rPr>
          <w:rFonts w:ascii="Times New Roman" w:hAnsi="Times New Roman" w:cs="Times New Roman"/>
          <w:sz w:val="28"/>
          <w:szCs w:val="28"/>
          <w:lang w:val="ru-RU"/>
        </w:rPr>
        <w:t xml:space="preserve"> внутри городов Челябинска. Самары и Махачкалы), в т.ч. и на территориях активного заселения (в первую очередь, </w:t>
      </w:r>
      <w:r w:rsidR="006C6589" w:rsidRPr="00031CB5">
        <w:rPr>
          <w:rFonts w:ascii="Times New Roman" w:hAnsi="Times New Roman" w:cs="Times New Roman"/>
          <w:sz w:val="28"/>
          <w:szCs w:val="28"/>
          <w:lang w:val="ru-RU"/>
        </w:rPr>
        <w:t>в пригородах</w:t>
      </w:r>
      <w:r w:rsidRPr="00031CB5">
        <w:rPr>
          <w:rFonts w:ascii="Times New Roman" w:hAnsi="Times New Roman" w:cs="Times New Roman"/>
          <w:sz w:val="28"/>
          <w:szCs w:val="28"/>
          <w:lang w:val="ru-RU"/>
        </w:rPr>
        <w:t xml:space="preserve"> гг. Москвы, Санкт-Петербурга и </w:t>
      </w:r>
      <w:r w:rsidR="006C6589" w:rsidRPr="00031CB5">
        <w:rPr>
          <w:rFonts w:ascii="Times New Roman" w:hAnsi="Times New Roman" w:cs="Times New Roman"/>
          <w:sz w:val="28"/>
          <w:szCs w:val="28"/>
          <w:lang w:val="ru-RU"/>
        </w:rPr>
        <w:t>некоторых других крупнейших городов России)</w:t>
      </w:r>
      <w:r w:rsidR="006C6589">
        <w:rPr>
          <w:rStyle w:val="a5"/>
          <w:rFonts w:ascii="Times New Roman" w:hAnsi="Times New Roman" w:cs="Times New Roman"/>
          <w:sz w:val="28"/>
          <w:szCs w:val="28"/>
          <w:lang w:val="ru-RU"/>
        </w:rPr>
        <w:footnoteReference w:id="2"/>
      </w:r>
      <w:r w:rsidR="006C6589" w:rsidRPr="00031CB5">
        <w:rPr>
          <w:rFonts w:ascii="Times New Roman" w:hAnsi="Times New Roman" w:cs="Times New Roman"/>
          <w:sz w:val="28"/>
          <w:szCs w:val="28"/>
          <w:lang w:val="ru-RU"/>
        </w:rPr>
        <w:t>.</w:t>
      </w:r>
    </w:p>
    <w:p w:rsidR="003509F3" w:rsidRPr="00D32939" w:rsidRDefault="006E285E" w:rsidP="00031CB5">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 xml:space="preserve">Таким образом, по существу </w:t>
      </w:r>
      <w:r w:rsidR="00D53F27" w:rsidRPr="00D32939">
        <w:rPr>
          <w:rFonts w:ascii="Times New Roman" w:hAnsi="Times New Roman" w:cs="Times New Roman"/>
          <w:sz w:val="28"/>
          <w:szCs w:val="28"/>
          <w:lang w:val="ru-RU"/>
        </w:rPr>
        <w:t xml:space="preserve">единственное направление </w:t>
      </w:r>
      <w:r w:rsidRPr="00D32939">
        <w:rPr>
          <w:rFonts w:ascii="Times New Roman" w:hAnsi="Times New Roman" w:cs="Times New Roman"/>
          <w:sz w:val="28"/>
          <w:szCs w:val="28"/>
          <w:lang w:val="ru-RU"/>
        </w:rPr>
        <w:t xml:space="preserve">территориального </w:t>
      </w:r>
      <w:r w:rsidR="00D53F27" w:rsidRPr="00D32939">
        <w:rPr>
          <w:rFonts w:ascii="Times New Roman" w:hAnsi="Times New Roman" w:cs="Times New Roman"/>
          <w:sz w:val="28"/>
          <w:szCs w:val="28"/>
          <w:lang w:val="ru-RU"/>
        </w:rPr>
        <w:t xml:space="preserve">реформирования </w:t>
      </w:r>
      <w:r w:rsidR="001872F5">
        <w:rPr>
          <w:rFonts w:ascii="Times New Roman" w:hAnsi="Times New Roman" w:cs="Times New Roman"/>
          <w:sz w:val="28"/>
          <w:szCs w:val="28"/>
          <w:lang w:val="ru-RU"/>
        </w:rPr>
        <w:t xml:space="preserve">местного самоуправления в нынешней России </w:t>
      </w:r>
      <w:r w:rsidR="00D53F27" w:rsidRPr="00D32939">
        <w:rPr>
          <w:rFonts w:ascii="Times New Roman" w:hAnsi="Times New Roman" w:cs="Times New Roman"/>
          <w:sz w:val="28"/>
          <w:szCs w:val="28"/>
          <w:lang w:val="ru-RU"/>
        </w:rPr>
        <w:t xml:space="preserve">– </w:t>
      </w:r>
      <w:r w:rsidR="00D53F27" w:rsidRPr="00031CB5">
        <w:rPr>
          <w:rFonts w:ascii="Times New Roman" w:hAnsi="Times New Roman" w:cs="Times New Roman"/>
          <w:i/>
          <w:sz w:val="28"/>
          <w:szCs w:val="28"/>
          <w:lang w:val="ru-RU"/>
        </w:rPr>
        <w:t>укрупнени</w:t>
      </w:r>
      <w:r w:rsidR="00D53F27" w:rsidRPr="00D32939">
        <w:rPr>
          <w:rFonts w:ascii="Times New Roman" w:hAnsi="Times New Roman" w:cs="Times New Roman"/>
          <w:sz w:val="28"/>
          <w:szCs w:val="28"/>
          <w:lang w:val="ru-RU"/>
        </w:rPr>
        <w:t>е муниципальных образований, в рамках которо</w:t>
      </w:r>
      <w:r w:rsidR="00FB1090" w:rsidRPr="00D32939">
        <w:rPr>
          <w:rFonts w:ascii="Times New Roman" w:hAnsi="Times New Roman" w:cs="Times New Roman"/>
          <w:sz w:val="28"/>
          <w:szCs w:val="28"/>
          <w:lang w:val="ru-RU"/>
        </w:rPr>
        <w:t xml:space="preserve">го можно выделить два </w:t>
      </w:r>
      <w:r w:rsidRPr="00D32939">
        <w:rPr>
          <w:rFonts w:ascii="Times New Roman" w:hAnsi="Times New Roman" w:cs="Times New Roman"/>
          <w:sz w:val="28"/>
          <w:szCs w:val="28"/>
          <w:lang w:val="ru-RU"/>
        </w:rPr>
        <w:t xml:space="preserve">упомянутых выше </w:t>
      </w:r>
      <w:r w:rsidR="00FB1090" w:rsidRPr="00D32939">
        <w:rPr>
          <w:rFonts w:ascii="Times New Roman" w:hAnsi="Times New Roman" w:cs="Times New Roman"/>
          <w:sz w:val="28"/>
          <w:szCs w:val="28"/>
          <w:lang w:val="ru-RU"/>
        </w:rPr>
        <w:t>процесса:</w:t>
      </w:r>
      <w:r w:rsidR="00031CB5">
        <w:rPr>
          <w:rFonts w:ascii="Times New Roman" w:hAnsi="Times New Roman" w:cs="Times New Roman"/>
          <w:sz w:val="28"/>
          <w:szCs w:val="28"/>
          <w:lang w:val="ru-RU"/>
        </w:rPr>
        <w:t xml:space="preserve"> </w:t>
      </w:r>
      <w:r w:rsidR="00D50EC4">
        <w:rPr>
          <w:rFonts w:ascii="Times New Roman" w:hAnsi="Times New Roman" w:cs="Times New Roman"/>
          <w:sz w:val="28"/>
          <w:szCs w:val="28"/>
          <w:lang w:val="ru-RU"/>
        </w:rPr>
        <w:t xml:space="preserve">объединение двух или более (как правило, сельских) </w:t>
      </w:r>
      <w:r w:rsidR="00D53F27" w:rsidRPr="00D32939">
        <w:rPr>
          <w:rFonts w:ascii="Times New Roman" w:hAnsi="Times New Roman" w:cs="Times New Roman"/>
          <w:sz w:val="28"/>
          <w:szCs w:val="28"/>
          <w:lang w:val="ru-RU"/>
        </w:rPr>
        <w:t>поселений в единое, более к</w:t>
      </w:r>
      <w:r w:rsidR="00D50EC4">
        <w:rPr>
          <w:rFonts w:ascii="Times New Roman" w:hAnsi="Times New Roman" w:cs="Times New Roman"/>
          <w:sz w:val="28"/>
          <w:szCs w:val="28"/>
          <w:lang w:val="ru-RU"/>
        </w:rPr>
        <w:t>рупное</w:t>
      </w:r>
      <w:r w:rsidR="00FB1090" w:rsidRPr="00D32939">
        <w:rPr>
          <w:rFonts w:ascii="Times New Roman" w:hAnsi="Times New Roman" w:cs="Times New Roman"/>
          <w:sz w:val="28"/>
          <w:szCs w:val="28"/>
          <w:lang w:val="ru-RU"/>
        </w:rPr>
        <w:t>;</w:t>
      </w:r>
      <w:r w:rsidR="00031CB5">
        <w:rPr>
          <w:rFonts w:ascii="Times New Roman" w:hAnsi="Times New Roman" w:cs="Times New Roman"/>
          <w:sz w:val="28"/>
          <w:szCs w:val="28"/>
          <w:lang w:val="ru-RU"/>
        </w:rPr>
        <w:t xml:space="preserve"> </w:t>
      </w:r>
      <w:r w:rsidR="001872F5">
        <w:rPr>
          <w:rFonts w:ascii="Times New Roman" w:hAnsi="Times New Roman" w:cs="Times New Roman"/>
          <w:sz w:val="28"/>
          <w:szCs w:val="28"/>
          <w:lang w:val="ru-RU"/>
        </w:rPr>
        <w:t>ликвидацию</w:t>
      </w:r>
      <w:r w:rsidR="001872F5" w:rsidRPr="00D32939">
        <w:rPr>
          <w:rFonts w:ascii="Times New Roman" w:hAnsi="Times New Roman" w:cs="Times New Roman"/>
          <w:sz w:val="28"/>
          <w:szCs w:val="28"/>
          <w:lang w:val="ru-RU"/>
        </w:rPr>
        <w:t xml:space="preserve"> поселенческого местного самоуправления </w:t>
      </w:r>
      <w:r w:rsidR="001872F5">
        <w:rPr>
          <w:rFonts w:ascii="Times New Roman" w:hAnsi="Times New Roman" w:cs="Times New Roman"/>
          <w:sz w:val="28"/>
          <w:szCs w:val="28"/>
          <w:lang w:val="ru-RU"/>
        </w:rPr>
        <w:t xml:space="preserve">в ходе </w:t>
      </w:r>
      <w:r w:rsidR="00D53F27" w:rsidRPr="00D32939">
        <w:rPr>
          <w:rFonts w:ascii="Times New Roman" w:hAnsi="Times New Roman" w:cs="Times New Roman"/>
          <w:sz w:val="28"/>
          <w:szCs w:val="28"/>
          <w:lang w:val="ru-RU"/>
        </w:rPr>
        <w:t>«преобразовани</w:t>
      </w:r>
      <w:r w:rsidR="001872F5">
        <w:rPr>
          <w:rFonts w:ascii="Times New Roman" w:hAnsi="Times New Roman" w:cs="Times New Roman"/>
          <w:sz w:val="28"/>
          <w:szCs w:val="28"/>
          <w:lang w:val="ru-RU"/>
        </w:rPr>
        <w:t>я</w:t>
      </w:r>
      <w:r w:rsidR="00D53F27" w:rsidRPr="00D32939">
        <w:rPr>
          <w:rFonts w:ascii="Times New Roman" w:hAnsi="Times New Roman" w:cs="Times New Roman"/>
          <w:sz w:val="28"/>
          <w:szCs w:val="28"/>
          <w:lang w:val="ru-RU"/>
        </w:rPr>
        <w:t xml:space="preserve">» муниципальных районов в т.н. «городские округа» </w:t>
      </w:r>
      <w:r w:rsidR="001872F5">
        <w:rPr>
          <w:rFonts w:ascii="Times New Roman" w:hAnsi="Times New Roman" w:cs="Times New Roman"/>
          <w:sz w:val="28"/>
          <w:szCs w:val="28"/>
          <w:lang w:val="ru-RU"/>
        </w:rPr>
        <w:t>(получившую</w:t>
      </w:r>
      <w:r w:rsidR="00D53F27" w:rsidRPr="00D32939">
        <w:rPr>
          <w:rFonts w:ascii="Times New Roman" w:hAnsi="Times New Roman" w:cs="Times New Roman"/>
          <w:sz w:val="28"/>
          <w:szCs w:val="28"/>
          <w:lang w:val="ru-RU"/>
        </w:rPr>
        <w:t xml:space="preserve"> особое распространение в последние годы</w:t>
      </w:r>
      <w:r w:rsidR="001872F5">
        <w:rPr>
          <w:rFonts w:ascii="Times New Roman" w:hAnsi="Times New Roman" w:cs="Times New Roman"/>
          <w:sz w:val="28"/>
          <w:szCs w:val="28"/>
          <w:lang w:val="ru-RU"/>
        </w:rPr>
        <w:t>)</w:t>
      </w:r>
      <w:r w:rsidR="00D53F27" w:rsidRPr="00D32939">
        <w:rPr>
          <w:rFonts w:ascii="Times New Roman" w:hAnsi="Times New Roman" w:cs="Times New Roman"/>
          <w:sz w:val="28"/>
          <w:szCs w:val="28"/>
          <w:lang w:val="ru-RU"/>
        </w:rPr>
        <w:t>.</w:t>
      </w:r>
    </w:p>
    <w:p w:rsidR="00805E87" w:rsidRDefault="00D53F27" w:rsidP="00D32939">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При этом укрупнени</w:t>
      </w:r>
      <w:r w:rsidR="00FB1090" w:rsidRPr="00D32939">
        <w:rPr>
          <w:rFonts w:ascii="Times New Roman" w:hAnsi="Times New Roman" w:cs="Times New Roman"/>
          <w:sz w:val="28"/>
          <w:szCs w:val="28"/>
          <w:lang w:val="ru-RU"/>
        </w:rPr>
        <w:t>е как по одной, так и по другой модели</w:t>
      </w:r>
      <w:r w:rsidRPr="00D32939">
        <w:rPr>
          <w:rFonts w:ascii="Times New Roman" w:hAnsi="Times New Roman" w:cs="Times New Roman"/>
          <w:sz w:val="28"/>
          <w:szCs w:val="28"/>
          <w:lang w:val="ru-RU"/>
        </w:rPr>
        <w:t xml:space="preserve"> осуществля</w:t>
      </w:r>
      <w:r w:rsidR="00FB1090" w:rsidRPr="00D32939">
        <w:rPr>
          <w:rFonts w:ascii="Times New Roman" w:hAnsi="Times New Roman" w:cs="Times New Roman"/>
          <w:sz w:val="28"/>
          <w:szCs w:val="28"/>
          <w:lang w:val="ru-RU"/>
        </w:rPr>
        <w:t>е</w:t>
      </w:r>
      <w:r w:rsidRPr="00D32939">
        <w:rPr>
          <w:rFonts w:ascii="Times New Roman" w:hAnsi="Times New Roman" w:cs="Times New Roman"/>
          <w:sz w:val="28"/>
          <w:szCs w:val="28"/>
          <w:lang w:val="ru-RU"/>
        </w:rPr>
        <w:t xml:space="preserve">тся без </w:t>
      </w:r>
      <w:r w:rsidR="00D50EC4" w:rsidRPr="00D50EC4">
        <w:rPr>
          <w:rFonts w:ascii="Times New Roman" w:hAnsi="Times New Roman" w:cs="Times New Roman"/>
          <w:sz w:val="28"/>
          <w:szCs w:val="28"/>
          <w:lang w:val="ru-RU"/>
        </w:rPr>
        <w:t xml:space="preserve">развернутого обоснования предпосылок </w:t>
      </w:r>
      <w:r w:rsidR="00D50EC4">
        <w:rPr>
          <w:rFonts w:ascii="Times New Roman" w:hAnsi="Times New Roman" w:cs="Times New Roman"/>
          <w:sz w:val="28"/>
          <w:szCs w:val="28"/>
          <w:lang w:val="ru-RU"/>
        </w:rPr>
        <w:t>(и – как следствие – необходимости)</w:t>
      </w:r>
      <w:r w:rsidR="007B21A8">
        <w:rPr>
          <w:rFonts w:ascii="Times New Roman" w:hAnsi="Times New Roman" w:cs="Times New Roman"/>
          <w:sz w:val="28"/>
          <w:szCs w:val="28"/>
          <w:lang w:val="ru-RU"/>
        </w:rPr>
        <w:t xml:space="preserve"> и взвешенной </w:t>
      </w:r>
      <w:r w:rsidR="00D50EC4" w:rsidRPr="00D50EC4">
        <w:rPr>
          <w:rFonts w:ascii="Times New Roman" w:hAnsi="Times New Roman" w:cs="Times New Roman"/>
          <w:sz w:val="28"/>
          <w:szCs w:val="28"/>
          <w:lang w:val="ru-RU"/>
        </w:rPr>
        <w:t xml:space="preserve">оценки последствий </w:t>
      </w:r>
      <w:r w:rsidR="00D50EC4" w:rsidRPr="00D50EC4">
        <w:rPr>
          <w:rFonts w:ascii="Times New Roman" w:hAnsi="Times New Roman" w:cs="Times New Roman"/>
          <w:sz w:val="28"/>
          <w:szCs w:val="28"/>
          <w:lang w:val="ru-RU"/>
        </w:rPr>
        <w:lastRenderedPageBreak/>
        <w:t>принимаемых решений</w:t>
      </w:r>
      <w:r w:rsidRPr="00D32939">
        <w:rPr>
          <w:rFonts w:ascii="Times New Roman" w:hAnsi="Times New Roman" w:cs="Times New Roman"/>
          <w:sz w:val="28"/>
          <w:szCs w:val="28"/>
          <w:lang w:val="ru-RU"/>
        </w:rPr>
        <w:t xml:space="preserve">. </w:t>
      </w:r>
      <w:r w:rsidR="007B21A8">
        <w:rPr>
          <w:rFonts w:ascii="Times New Roman" w:hAnsi="Times New Roman" w:cs="Times New Roman"/>
          <w:sz w:val="28"/>
          <w:szCs w:val="28"/>
          <w:lang w:val="ru-RU"/>
        </w:rPr>
        <w:t>Насколько известно автору, з</w:t>
      </w:r>
      <w:r w:rsidRPr="00D32939">
        <w:rPr>
          <w:rFonts w:ascii="Times New Roman" w:hAnsi="Times New Roman" w:cs="Times New Roman"/>
          <w:sz w:val="28"/>
          <w:szCs w:val="28"/>
          <w:lang w:val="ru-RU"/>
        </w:rPr>
        <w:t xml:space="preserve">начимые прикладные исследования на эту тему </w:t>
      </w:r>
      <w:r w:rsidR="00FB1090" w:rsidRPr="00D32939">
        <w:rPr>
          <w:rFonts w:ascii="Times New Roman" w:hAnsi="Times New Roman" w:cs="Times New Roman"/>
          <w:sz w:val="28"/>
          <w:szCs w:val="28"/>
          <w:lang w:val="ru-RU"/>
        </w:rPr>
        <w:t xml:space="preserve">в России </w:t>
      </w:r>
      <w:r w:rsidRPr="00D32939">
        <w:rPr>
          <w:rFonts w:ascii="Times New Roman" w:hAnsi="Times New Roman" w:cs="Times New Roman"/>
          <w:sz w:val="28"/>
          <w:szCs w:val="28"/>
          <w:lang w:val="ru-RU"/>
        </w:rPr>
        <w:t>не провод</w:t>
      </w:r>
      <w:r w:rsidR="006E285E" w:rsidRPr="00D32939">
        <w:rPr>
          <w:rFonts w:ascii="Times New Roman" w:hAnsi="Times New Roman" w:cs="Times New Roman"/>
          <w:sz w:val="28"/>
          <w:szCs w:val="28"/>
          <w:lang w:val="ru-RU"/>
        </w:rPr>
        <w:t>ились и не провод</w:t>
      </w:r>
      <w:r w:rsidRPr="00D32939">
        <w:rPr>
          <w:rFonts w:ascii="Times New Roman" w:hAnsi="Times New Roman" w:cs="Times New Roman"/>
          <w:sz w:val="28"/>
          <w:szCs w:val="28"/>
          <w:lang w:val="ru-RU"/>
        </w:rPr>
        <w:t>ятся</w:t>
      </w:r>
      <w:r w:rsidR="003B6099">
        <w:rPr>
          <w:rStyle w:val="a5"/>
          <w:rFonts w:ascii="Times New Roman" w:hAnsi="Times New Roman" w:cs="Times New Roman"/>
          <w:sz w:val="28"/>
          <w:szCs w:val="28"/>
          <w:lang w:val="ru-RU"/>
        </w:rPr>
        <w:footnoteReference w:id="3"/>
      </w:r>
      <w:r w:rsidRPr="00D32939">
        <w:rPr>
          <w:rFonts w:ascii="Times New Roman" w:hAnsi="Times New Roman" w:cs="Times New Roman"/>
          <w:sz w:val="28"/>
          <w:szCs w:val="28"/>
          <w:lang w:val="ru-RU"/>
        </w:rPr>
        <w:t xml:space="preserve">; </w:t>
      </w:r>
      <w:r w:rsidR="00031CB5">
        <w:rPr>
          <w:rFonts w:ascii="Times New Roman" w:hAnsi="Times New Roman" w:cs="Times New Roman"/>
          <w:sz w:val="28"/>
          <w:szCs w:val="28"/>
          <w:lang w:val="ru-RU"/>
        </w:rPr>
        <w:t>в то же время,</w:t>
      </w:r>
      <w:r w:rsidR="007B21A8">
        <w:rPr>
          <w:rFonts w:ascii="Times New Roman" w:hAnsi="Times New Roman" w:cs="Times New Roman"/>
          <w:sz w:val="28"/>
          <w:szCs w:val="28"/>
          <w:lang w:val="ru-RU"/>
        </w:rPr>
        <w:t xml:space="preserve"> </w:t>
      </w:r>
      <w:r w:rsidRPr="00D32939">
        <w:rPr>
          <w:rFonts w:ascii="Times New Roman" w:hAnsi="Times New Roman" w:cs="Times New Roman"/>
          <w:sz w:val="28"/>
          <w:szCs w:val="28"/>
          <w:lang w:val="ru-RU"/>
        </w:rPr>
        <w:t xml:space="preserve">в обоснование реформ </w:t>
      </w:r>
      <w:r w:rsidR="00031CB5">
        <w:rPr>
          <w:rFonts w:ascii="Times New Roman" w:hAnsi="Times New Roman" w:cs="Times New Roman"/>
          <w:sz w:val="28"/>
          <w:szCs w:val="28"/>
          <w:lang w:val="ru-RU"/>
        </w:rPr>
        <w:t xml:space="preserve">инициаторами </w:t>
      </w:r>
      <w:r w:rsidRPr="00D32939">
        <w:rPr>
          <w:rFonts w:ascii="Times New Roman" w:hAnsi="Times New Roman" w:cs="Times New Roman"/>
          <w:sz w:val="28"/>
          <w:szCs w:val="28"/>
          <w:lang w:val="ru-RU"/>
        </w:rPr>
        <w:t xml:space="preserve">практически повсеместно приводятся схожие аргументы (экономия средств, сокращение численности персонала). Какие-либо количественные подтверждения данных аргументов не приводятся, а </w:t>
      </w:r>
      <w:r w:rsidR="00FB1090" w:rsidRPr="00D32939">
        <w:rPr>
          <w:rFonts w:ascii="Times New Roman" w:hAnsi="Times New Roman" w:cs="Times New Roman"/>
          <w:sz w:val="28"/>
          <w:szCs w:val="28"/>
          <w:lang w:val="ru-RU"/>
        </w:rPr>
        <w:t xml:space="preserve">имеющиеся </w:t>
      </w:r>
      <w:r w:rsidRPr="00D32939">
        <w:rPr>
          <w:rFonts w:ascii="Times New Roman" w:hAnsi="Times New Roman" w:cs="Times New Roman"/>
          <w:sz w:val="28"/>
          <w:szCs w:val="28"/>
          <w:lang w:val="ru-RU"/>
        </w:rPr>
        <w:t>единичные исследования</w:t>
      </w:r>
      <w:r w:rsidR="00031CB5">
        <w:rPr>
          <w:rStyle w:val="a5"/>
          <w:rFonts w:ascii="Times New Roman" w:hAnsi="Times New Roman" w:cs="Times New Roman"/>
          <w:sz w:val="28"/>
          <w:szCs w:val="28"/>
          <w:lang w:val="ru-RU"/>
        </w:rPr>
        <w:footnoteReference w:id="4"/>
      </w:r>
      <w:r w:rsidRPr="00D32939">
        <w:rPr>
          <w:rFonts w:ascii="Times New Roman" w:hAnsi="Times New Roman" w:cs="Times New Roman"/>
          <w:sz w:val="28"/>
          <w:szCs w:val="28"/>
          <w:lang w:val="ru-RU"/>
        </w:rPr>
        <w:t xml:space="preserve"> не подтверждают надежд реформаторов</w:t>
      </w:r>
      <w:r w:rsidR="00D50EC4">
        <w:rPr>
          <w:rFonts w:ascii="Times New Roman" w:hAnsi="Times New Roman" w:cs="Times New Roman"/>
          <w:sz w:val="28"/>
          <w:szCs w:val="28"/>
          <w:lang w:val="ru-RU"/>
        </w:rPr>
        <w:t xml:space="preserve"> на достижение этих эффектов</w:t>
      </w:r>
      <w:r w:rsidRPr="00D32939">
        <w:rPr>
          <w:rFonts w:ascii="Times New Roman" w:hAnsi="Times New Roman" w:cs="Times New Roman"/>
          <w:sz w:val="28"/>
          <w:szCs w:val="28"/>
          <w:lang w:val="ru-RU"/>
        </w:rPr>
        <w:t xml:space="preserve">. </w:t>
      </w:r>
      <w:r w:rsidR="00D50EC4" w:rsidRPr="00D50EC4">
        <w:rPr>
          <w:rFonts w:ascii="Times New Roman" w:hAnsi="Times New Roman" w:cs="Times New Roman"/>
          <w:sz w:val="28"/>
          <w:szCs w:val="28"/>
          <w:lang w:val="ru-RU"/>
        </w:rPr>
        <w:t>Вне поля зрения остаются многие другие важные для указанных трансформаций характеристики пространственной организации МСУ. Упускается из виду, что в зависимости от вектора пространственных изменений расширяется или сокращается социально-экономический потенциал муниципальных образований (численность и структура жителей, состав предприятий, виды и запасы природных ресурсов, обеспеченность объектами социальной, производственной и транспортно</w:t>
      </w:r>
      <w:r w:rsidR="00D50EC4">
        <w:rPr>
          <w:rFonts w:ascii="Times New Roman" w:hAnsi="Times New Roman" w:cs="Times New Roman"/>
          <w:sz w:val="28"/>
          <w:szCs w:val="28"/>
          <w:lang w:val="ru-RU"/>
        </w:rPr>
        <w:t>й инфраструктуры, и т.п.)</w:t>
      </w:r>
      <w:r w:rsidR="00D50EC4" w:rsidRPr="00D50EC4">
        <w:rPr>
          <w:rFonts w:ascii="Times New Roman" w:hAnsi="Times New Roman" w:cs="Times New Roman"/>
          <w:sz w:val="28"/>
          <w:szCs w:val="28"/>
          <w:lang w:val="ru-RU"/>
        </w:rPr>
        <w:t>, трансформ</w:t>
      </w:r>
      <w:r w:rsidR="00D50EC4">
        <w:rPr>
          <w:rFonts w:ascii="Times New Roman" w:hAnsi="Times New Roman" w:cs="Times New Roman"/>
          <w:sz w:val="28"/>
          <w:szCs w:val="28"/>
          <w:lang w:val="ru-RU"/>
        </w:rPr>
        <w:t>ируются</w:t>
      </w:r>
      <w:r w:rsidR="00D50EC4" w:rsidRPr="00D50EC4">
        <w:rPr>
          <w:rFonts w:ascii="Times New Roman" w:hAnsi="Times New Roman" w:cs="Times New Roman"/>
          <w:sz w:val="28"/>
          <w:szCs w:val="28"/>
          <w:lang w:val="ru-RU"/>
        </w:rPr>
        <w:t xml:space="preserve"> состав и объем расходных обязательств местного самоуправления</w:t>
      </w:r>
      <w:r w:rsidRPr="00D32939">
        <w:rPr>
          <w:rFonts w:ascii="Times New Roman" w:hAnsi="Times New Roman" w:cs="Times New Roman"/>
          <w:sz w:val="28"/>
          <w:szCs w:val="28"/>
          <w:lang w:val="ru-RU"/>
        </w:rPr>
        <w:t xml:space="preserve">, </w:t>
      </w:r>
      <w:r w:rsidR="00983C3E">
        <w:rPr>
          <w:rFonts w:ascii="Times New Roman" w:hAnsi="Times New Roman" w:cs="Times New Roman"/>
          <w:sz w:val="28"/>
          <w:szCs w:val="28"/>
          <w:lang w:val="ru-RU"/>
        </w:rPr>
        <w:t xml:space="preserve">сама система </w:t>
      </w:r>
      <w:r w:rsidRPr="00D32939">
        <w:rPr>
          <w:rFonts w:ascii="Times New Roman" w:hAnsi="Times New Roman" w:cs="Times New Roman"/>
          <w:sz w:val="28"/>
          <w:szCs w:val="28"/>
          <w:lang w:val="ru-RU"/>
        </w:rPr>
        <w:t>публично</w:t>
      </w:r>
      <w:r w:rsidR="00D7508F">
        <w:rPr>
          <w:rFonts w:ascii="Times New Roman" w:hAnsi="Times New Roman" w:cs="Times New Roman"/>
          <w:sz w:val="28"/>
          <w:szCs w:val="28"/>
          <w:lang w:val="ru-RU"/>
        </w:rPr>
        <w:t>го</w:t>
      </w:r>
      <w:r w:rsidRPr="00D32939">
        <w:rPr>
          <w:rFonts w:ascii="Times New Roman" w:hAnsi="Times New Roman" w:cs="Times New Roman"/>
          <w:sz w:val="28"/>
          <w:szCs w:val="28"/>
          <w:lang w:val="ru-RU"/>
        </w:rPr>
        <w:t xml:space="preserve"> управления и </w:t>
      </w:r>
      <w:r w:rsidR="00983C3E">
        <w:rPr>
          <w:rFonts w:ascii="Times New Roman" w:hAnsi="Times New Roman" w:cs="Times New Roman"/>
          <w:sz w:val="28"/>
          <w:szCs w:val="28"/>
          <w:lang w:val="ru-RU"/>
        </w:rPr>
        <w:t>организация предоставления публичных услуг</w:t>
      </w:r>
      <w:r w:rsidRPr="00D32939">
        <w:rPr>
          <w:rFonts w:ascii="Times New Roman" w:hAnsi="Times New Roman" w:cs="Times New Roman"/>
          <w:sz w:val="28"/>
          <w:szCs w:val="28"/>
          <w:lang w:val="ru-RU"/>
        </w:rPr>
        <w:t>.</w:t>
      </w:r>
      <w:r w:rsidR="006E285E" w:rsidRPr="00D32939">
        <w:rPr>
          <w:rFonts w:ascii="Times New Roman" w:hAnsi="Times New Roman" w:cs="Times New Roman"/>
          <w:sz w:val="28"/>
          <w:szCs w:val="28"/>
          <w:lang w:val="ru-RU"/>
        </w:rPr>
        <w:t xml:space="preserve"> </w:t>
      </w:r>
      <w:r w:rsidR="00983C3E">
        <w:rPr>
          <w:rFonts w:ascii="Times New Roman" w:hAnsi="Times New Roman" w:cs="Times New Roman"/>
          <w:sz w:val="28"/>
          <w:szCs w:val="28"/>
          <w:lang w:val="ru-RU"/>
        </w:rPr>
        <w:t>Следует призн</w:t>
      </w:r>
      <w:r w:rsidR="006E285E" w:rsidRPr="00D32939">
        <w:rPr>
          <w:rFonts w:ascii="Times New Roman" w:hAnsi="Times New Roman" w:cs="Times New Roman"/>
          <w:sz w:val="28"/>
          <w:szCs w:val="28"/>
          <w:lang w:val="ru-RU"/>
        </w:rPr>
        <w:t>ать, что территориальному реформированию местного самоуправления в современной России свойственны:</w:t>
      </w:r>
    </w:p>
    <w:p w:rsidR="00805E87" w:rsidRDefault="006E285E" w:rsidP="00D32939">
      <w:pPr>
        <w:pStyle w:val="a6"/>
        <w:numPr>
          <w:ilvl w:val="0"/>
          <w:numId w:val="21"/>
        </w:numPr>
        <w:spacing w:line="360" w:lineRule="auto"/>
        <w:jc w:val="both"/>
        <w:rPr>
          <w:rFonts w:ascii="Times New Roman" w:hAnsi="Times New Roman" w:cs="Times New Roman"/>
          <w:sz w:val="28"/>
          <w:szCs w:val="28"/>
          <w:lang w:val="ru-RU"/>
        </w:rPr>
      </w:pPr>
      <w:r w:rsidRPr="00805E87">
        <w:rPr>
          <w:rFonts w:ascii="Times New Roman" w:hAnsi="Times New Roman" w:cs="Times New Roman"/>
          <w:sz w:val="28"/>
          <w:szCs w:val="28"/>
          <w:lang w:val="ru-RU"/>
        </w:rPr>
        <w:t>отсутствие корректного теоретического обоснования как необходимости самих переделов, так и размеров и конфигураций муниципальных образований;</w:t>
      </w:r>
    </w:p>
    <w:p w:rsidR="00D53F27" w:rsidRPr="00805E87" w:rsidRDefault="006E285E" w:rsidP="00D32939">
      <w:pPr>
        <w:pStyle w:val="a6"/>
        <w:numPr>
          <w:ilvl w:val="0"/>
          <w:numId w:val="21"/>
        </w:numPr>
        <w:spacing w:line="360" w:lineRule="auto"/>
        <w:jc w:val="both"/>
        <w:rPr>
          <w:rFonts w:ascii="Times New Roman" w:hAnsi="Times New Roman" w:cs="Times New Roman"/>
          <w:sz w:val="28"/>
          <w:szCs w:val="28"/>
          <w:lang w:val="ru-RU"/>
        </w:rPr>
      </w:pPr>
      <w:r w:rsidRPr="00805E87">
        <w:rPr>
          <w:rFonts w:ascii="Times New Roman" w:hAnsi="Times New Roman" w:cs="Times New Roman"/>
          <w:sz w:val="28"/>
          <w:szCs w:val="28"/>
          <w:lang w:val="ru-RU"/>
        </w:rPr>
        <w:lastRenderedPageBreak/>
        <w:t>использование территориальных переделов преимущественно для удовлетворения политических и экономических интересов субъектов федерации, что ведет к необъяснимым и противоречивым решениям.</w:t>
      </w:r>
    </w:p>
    <w:p w:rsidR="00F43CE5" w:rsidRPr="00D32939" w:rsidRDefault="00983C3E" w:rsidP="00F32293">
      <w:pPr>
        <w:spacing w:line="360" w:lineRule="auto"/>
        <w:jc w:val="both"/>
        <w:rPr>
          <w:rFonts w:ascii="Times New Roman" w:hAnsi="Times New Roman" w:cs="Times New Roman"/>
          <w:sz w:val="28"/>
          <w:szCs w:val="28"/>
          <w:lang w:val="ru-RU"/>
        </w:rPr>
      </w:pPr>
      <w:r w:rsidRPr="00983C3E">
        <w:rPr>
          <w:rFonts w:ascii="Times New Roman" w:hAnsi="Times New Roman" w:cs="Times New Roman"/>
          <w:sz w:val="28"/>
          <w:szCs w:val="28"/>
          <w:lang w:val="ru-RU"/>
        </w:rPr>
        <w:t>П</w:t>
      </w:r>
      <w:r w:rsidR="00D50EC4" w:rsidRPr="00983C3E">
        <w:rPr>
          <w:rFonts w:ascii="Times New Roman" w:hAnsi="Times New Roman" w:cs="Times New Roman"/>
          <w:sz w:val="28"/>
          <w:szCs w:val="28"/>
          <w:lang w:val="ru-RU"/>
        </w:rPr>
        <w:t xml:space="preserve">ринятию </w:t>
      </w:r>
      <w:r w:rsidRPr="00983C3E">
        <w:rPr>
          <w:rFonts w:ascii="Times New Roman" w:hAnsi="Times New Roman" w:cs="Times New Roman"/>
          <w:sz w:val="28"/>
          <w:szCs w:val="28"/>
          <w:lang w:val="ru-RU"/>
        </w:rPr>
        <w:t xml:space="preserve">правильных </w:t>
      </w:r>
      <w:r w:rsidR="00D50EC4" w:rsidRPr="00983C3E">
        <w:rPr>
          <w:rFonts w:ascii="Times New Roman" w:hAnsi="Times New Roman" w:cs="Times New Roman"/>
          <w:sz w:val="28"/>
          <w:szCs w:val="28"/>
          <w:lang w:val="ru-RU"/>
        </w:rPr>
        <w:t xml:space="preserve">решений о преобразовании территориальной </w:t>
      </w:r>
      <w:r w:rsidRPr="00983C3E">
        <w:rPr>
          <w:rFonts w:ascii="Times New Roman" w:hAnsi="Times New Roman" w:cs="Times New Roman"/>
          <w:sz w:val="28"/>
          <w:szCs w:val="28"/>
          <w:lang w:val="ru-RU"/>
        </w:rPr>
        <w:t>основы местного самоупрравления</w:t>
      </w:r>
      <w:r w:rsidR="00D50EC4" w:rsidRPr="00983C3E">
        <w:rPr>
          <w:rFonts w:ascii="Times New Roman" w:hAnsi="Times New Roman" w:cs="Times New Roman"/>
          <w:sz w:val="28"/>
          <w:szCs w:val="28"/>
          <w:lang w:val="ru-RU"/>
        </w:rPr>
        <w:t xml:space="preserve"> препятствует не только нежелание всерьез заниматься их обоснованием, но и неумение это делать. </w:t>
      </w:r>
      <w:r w:rsidRPr="00983C3E">
        <w:rPr>
          <w:rFonts w:ascii="Times New Roman" w:hAnsi="Times New Roman" w:cs="Times New Roman"/>
          <w:sz w:val="28"/>
          <w:szCs w:val="28"/>
          <w:lang w:val="ru-RU"/>
        </w:rPr>
        <w:t xml:space="preserve">Одна </w:t>
      </w:r>
      <w:r w:rsidR="00D50EC4" w:rsidRPr="00983C3E">
        <w:rPr>
          <w:rFonts w:ascii="Times New Roman" w:hAnsi="Times New Roman" w:cs="Times New Roman"/>
          <w:sz w:val="28"/>
          <w:szCs w:val="28"/>
          <w:lang w:val="ru-RU"/>
        </w:rPr>
        <w:t xml:space="preserve">из причин тому - отсутствие общедоступных корректных методических положений, способных на деле помочь выполнению на местах такой работы, научить проведению необходимого и достаточного анализа конкретных ситуаций и обоснованию объективно обусловленных решений. </w:t>
      </w:r>
      <w:r>
        <w:rPr>
          <w:rFonts w:ascii="Times New Roman" w:hAnsi="Times New Roman" w:cs="Times New Roman"/>
          <w:sz w:val="28"/>
          <w:szCs w:val="28"/>
          <w:lang w:val="ru-RU"/>
        </w:rPr>
        <w:t>В н</w:t>
      </w:r>
      <w:r w:rsidR="00D50EC4" w:rsidRPr="00983C3E">
        <w:rPr>
          <w:rFonts w:ascii="Times New Roman" w:hAnsi="Times New Roman" w:cs="Times New Roman"/>
          <w:sz w:val="28"/>
          <w:szCs w:val="28"/>
          <w:lang w:val="ru-RU"/>
        </w:rPr>
        <w:t>астоящ</w:t>
      </w:r>
      <w:r>
        <w:rPr>
          <w:rFonts w:ascii="Times New Roman" w:hAnsi="Times New Roman" w:cs="Times New Roman"/>
          <w:sz w:val="28"/>
          <w:szCs w:val="28"/>
          <w:lang w:val="ru-RU"/>
        </w:rPr>
        <w:t>ей</w:t>
      </w:r>
      <w:r w:rsidR="00D50EC4" w:rsidRPr="00983C3E">
        <w:rPr>
          <w:rFonts w:ascii="Times New Roman" w:hAnsi="Times New Roman" w:cs="Times New Roman"/>
          <w:sz w:val="28"/>
          <w:szCs w:val="28"/>
          <w:lang w:val="ru-RU"/>
        </w:rPr>
        <w:t xml:space="preserve"> </w:t>
      </w:r>
      <w:r>
        <w:rPr>
          <w:rFonts w:ascii="Times New Roman" w:hAnsi="Times New Roman" w:cs="Times New Roman"/>
          <w:sz w:val="28"/>
          <w:szCs w:val="28"/>
          <w:lang w:val="ru-RU"/>
        </w:rPr>
        <w:t>работе сделана попытка</w:t>
      </w:r>
      <w:r w:rsidR="00D50EC4" w:rsidRPr="00983C3E">
        <w:rPr>
          <w:rFonts w:ascii="Times New Roman" w:hAnsi="Times New Roman" w:cs="Times New Roman"/>
          <w:sz w:val="28"/>
          <w:szCs w:val="28"/>
          <w:lang w:val="ru-RU"/>
        </w:rPr>
        <w:t xml:space="preserve"> преодолеть этот недостаток путем разработки соответствующих методических </w:t>
      </w:r>
      <w:r>
        <w:rPr>
          <w:rFonts w:ascii="Times New Roman" w:hAnsi="Times New Roman" w:cs="Times New Roman"/>
          <w:sz w:val="28"/>
          <w:szCs w:val="28"/>
          <w:lang w:val="ru-RU"/>
        </w:rPr>
        <w:t>подходов</w:t>
      </w:r>
      <w:r w:rsidR="00D50EC4" w:rsidRPr="00983C3E">
        <w:rPr>
          <w:rFonts w:ascii="Times New Roman" w:hAnsi="Times New Roman" w:cs="Times New Roman"/>
          <w:sz w:val="28"/>
          <w:szCs w:val="28"/>
          <w:lang w:val="ru-RU"/>
        </w:rPr>
        <w:t>.</w:t>
      </w:r>
      <w:r>
        <w:rPr>
          <w:rFonts w:ascii="Times New Roman" w:hAnsi="Times New Roman" w:cs="Times New Roman"/>
          <w:sz w:val="28"/>
          <w:szCs w:val="28"/>
          <w:lang w:val="ru-RU"/>
        </w:rPr>
        <w:t xml:space="preserve"> По мнению автора, использование предлагаемых подходов (в т.ч. с необходимой адаптацией) будет </w:t>
      </w:r>
      <w:r w:rsidR="00FB1090" w:rsidRPr="00D32939">
        <w:rPr>
          <w:rFonts w:ascii="Times New Roman" w:hAnsi="Times New Roman" w:cs="Times New Roman"/>
          <w:sz w:val="28"/>
          <w:szCs w:val="28"/>
          <w:lang w:val="ru-RU"/>
        </w:rPr>
        <w:t>содейств</w:t>
      </w:r>
      <w:r>
        <w:rPr>
          <w:rFonts w:ascii="Times New Roman" w:hAnsi="Times New Roman" w:cs="Times New Roman"/>
          <w:sz w:val="28"/>
          <w:szCs w:val="28"/>
          <w:lang w:val="ru-RU"/>
        </w:rPr>
        <w:t>овать</w:t>
      </w:r>
      <w:r w:rsidR="00FB1090" w:rsidRPr="00D32939">
        <w:rPr>
          <w:rFonts w:ascii="Times New Roman" w:hAnsi="Times New Roman" w:cs="Times New Roman"/>
          <w:sz w:val="28"/>
          <w:szCs w:val="28"/>
          <w:lang w:val="ru-RU"/>
        </w:rPr>
        <w:t xml:space="preserve"> оптимизации территориальной организации местного самоуправления</w:t>
      </w:r>
      <w:r w:rsidR="00F32293">
        <w:rPr>
          <w:rFonts w:ascii="Times New Roman" w:hAnsi="Times New Roman" w:cs="Times New Roman"/>
          <w:sz w:val="28"/>
          <w:szCs w:val="28"/>
          <w:lang w:val="ru-RU"/>
        </w:rPr>
        <w:t xml:space="preserve"> и </w:t>
      </w:r>
      <w:r w:rsidR="00FB1090" w:rsidRPr="00D32939">
        <w:rPr>
          <w:rFonts w:ascii="Times New Roman" w:hAnsi="Times New Roman" w:cs="Times New Roman"/>
          <w:sz w:val="28"/>
          <w:szCs w:val="28"/>
          <w:lang w:val="ru-RU"/>
        </w:rPr>
        <w:t>противо</w:t>
      </w:r>
      <w:r w:rsidR="00F32293">
        <w:rPr>
          <w:rFonts w:ascii="Times New Roman" w:hAnsi="Times New Roman" w:cs="Times New Roman"/>
          <w:sz w:val="28"/>
          <w:szCs w:val="28"/>
          <w:lang w:val="ru-RU"/>
        </w:rPr>
        <w:t>действию</w:t>
      </w:r>
      <w:r w:rsidR="00FB1090" w:rsidRPr="00D32939">
        <w:rPr>
          <w:rFonts w:ascii="Times New Roman" w:hAnsi="Times New Roman" w:cs="Times New Roman"/>
          <w:sz w:val="28"/>
          <w:szCs w:val="28"/>
          <w:lang w:val="ru-RU"/>
        </w:rPr>
        <w:t xml:space="preserve"> </w:t>
      </w:r>
      <w:r w:rsidR="00F43CE5" w:rsidRPr="00D32939">
        <w:rPr>
          <w:rFonts w:ascii="Times New Roman" w:hAnsi="Times New Roman" w:cs="Times New Roman"/>
          <w:sz w:val="28"/>
          <w:szCs w:val="28"/>
          <w:lang w:val="ru-RU"/>
        </w:rPr>
        <w:t>территориальн</w:t>
      </w:r>
      <w:r w:rsidR="00FB1090" w:rsidRPr="00D32939">
        <w:rPr>
          <w:rFonts w:ascii="Times New Roman" w:hAnsi="Times New Roman" w:cs="Times New Roman"/>
          <w:sz w:val="28"/>
          <w:szCs w:val="28"/>
          <w:lang w:val="ru-RU"/>
        </w:rPr>
        <w:t>ы</w:t>
      </w:r>
      <w:r w:rsidR="00F32293">
        <w:rPr>
          <w:rFonts w:ascii="Times New Roman" w:hAnsi="Times New Roman" w:cs="Times New Roman"/>
          <w:sz w:val="28"/>
          <w:szCs w:val="28"/>
          <w:lang w:val="ru-RU"/>
        </w:rPr>
        <w:t>м</w:t>
      </w:r>
      <w:r w:rsidR="00F43CE5" w:rsidRPr="00D32939">
        <w:rPr>
          <w:rFonts w:ascii="Times New Roman" w:hAnsi="Times New Roman" w:cs="Times New Roman"/>
          <w:sz w:val="28"/>
          <w:szCs w:val="28"/>
          <w:lang w:val="ru-RU"/>
        </w:rPr>
        <w:t xml:space="preserve"> реформ</w:t>
      </w:r>
      <w:r w:rsidR="00F32293">
        <w:rPr>
          <w:rFonts w:ascii="Times New Roman" w:hAnsi="Times New Roman" w:cs="Times New Roman"/>
          <w:sz w:val="28"/>
          <w:szCs w:val="28"/>
          <w:lang w:val="ru-RU"/>
        </w:rPr>
        <w:t>ам</w:t>
      </w:r>
      <w:r w:rsidR="00365A91" w:rsidRPr="00365A91">
        <w:rPr>
          <w:rFonts w:ascii="Times New Roman" w:hAnsi="Times New Roman" w:cs="Times New Roman"/>
          <w:sz w:val="28"/>
          <w:szCs w:val="28"/>
          <w:lang w:val="ru-RU"/>
        </w:rPr>
        <w:t>,</w:t>
      </w:r>
      <w:r w:rsidR="00DE703B" w:rsidRPr="00D32939">
        <w:rPr>
          <w:rFonts w:ascii="Times New Roman" w:hAnsi="Times New Roman" w:cs="Times New Roman"/>
          <w:sz w:val="28"/>
          <w:szCs w:val="28"/>
          <w:lang w:val="ru-RU"/>
        </w:rPr>
        <w:t xml:space="preserve"> негативно влияющи</w:t>
      </w:r>
      <w:r w:rsidR="00F32293">
        <w:rPr>
          <w:rFonts w:ascii="Times New Roman" w:hAnsi="Times New Roman" w:cs="Times New Roman"/>
          <w:sz w:val="28"/>
          <w:szCs w:val="28"/>
          <w:lang w:val="ru-RU"/>
        </w:rPr>
        <w:t>м</w:t>
      </w:r>
      <w:r w:rsidR="00DE703B" w:rsidRPr="00D32939">
        <w:rPr>
          <w:rFonts w:ascii="Times New Roman" w:hAnsi="Times New Roman" w:cs="Times New Roman"/>
          <w:sz w:val="28"/>
          <w:szCs w:val="28"/>
          <w:lang w:val="ru-RU"/>
        </w:rPr>
        <w:t xml:space="preserve"> на институт местного самоуправления</w:t>
      </w:r>
      <w:r w:rsidR="00F32293">
        <w:rPr>
          <w:rFonts w:ascii="Times New Roman" w:hAnsi="Times New Roman" w:cs="Times New Roman"/>
          <w:sz w:val="28"/>
          <w:szCs w:val="28"/>
          <w:lang w:val="ru-RU"/>
        </w:rPr>
        <w:t>.</w:t>
      </w:r>
    </w:p>
    <w:p w:rsidR="00C54F4D" w:rsidRPr="00D32939" w:rsidRDefault="00C54F4D" w:rsidP="00D32939">
      <w:pPr>
        <w:spacing w:line="360" w:lineRule="auto"/>
        <w:jc w:val="both"/>
        <w:rPr>
          <w:rFonts w:ascii="Times New Roman" w:hAnsi="Times New Roman" w:cs="Times New Roman"/>
          <w:b/>
          <w:sz w:val="28"/>
          <w:szCs w:val="28"/>
          <w:lang w:val="ru-RU"/>
        </w:rPr>
      </w:pPr>
    </w:p>
    <w:p w:rsidR="003509F3" w:rsidRPr="00D32939" w:rsidRDefault="00805E87" w:rsidP="00D32939">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Базов</w:t>
      </w:r>
      <w:r w:rsidR="003509F3" w:rsidRPr="00D32939">
        <w:rPr>
          <w:rFonts w:ascii="Times New Roman" w:hAnsi="Times New Roman" w:cs="Times New Roman"/>
          <w:b/>
          <w:sz w:val="28"/>
          <w:szCs w:val="28"/>
          <w:lang w:val="ru-RU"/>
        </w:rPr>
        <w:t>ые методические подходы</w:t>
      </w:r>
      <w:r>
        <w:rPr>
          <w:rFonts w:ascii="Times New Roman" w:hAnsi="Times New Roman" w:cs="Times New Roman"/>
          <w:b/>
          <w:sz w:val="28"/>
          <w:szCs w:val="28"/>
          <w:lang w:val="ru-RU"/>
        </w:rPr>
        <w:t xml:space="preserve"> к оценке последствий территориальных реформ</w:t>
      </w:r>
    </w:p>
    <w:p w:rsidR="009D53F8" w:rsidRPr="00D32939" w:rsidRDefault="006E285E" w:rsidP="00D32939">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Территориальные основы местного самоуправления задают структурную конфигурацию (устройство) муниципального пространства, призванную обеспечивать организационные условия для решения задач, стоящих перед местным самоуправлением. Такие организационные условия</w:t>
      </w:r>
      <w:r w:rsidR="00F32293">
        <w:rPr>
          <w:rFonts w:ascii="Times New Roman" w:hAnsi="Times New Roman" w:cs="Times New Roman"/>
          <w:sz w:val="28"/>
          <w:szCs w:val="28"/>
          <w:lang w:val="ru-RU"/>
        </w:rPr>
        <w:t>, как известно,</w:t>
      </w:r>
      <w:r w:rsidRPr="00D32939">
        <w:rPr>
          <w:rFonts w:ascii="Times New Roman" w:hAnsi="Times New Roman" w:cs="Times New Roman"/>
          <w:sz w:val="28"/>
          <w:szCs w:val="28"/>
          <w:lang w:val="ru-RU"/>
        </w:rPr>
        <w:t xml:space="preserve"> должны отвечать двум ос</w:t>
      </w:r>
      <w:r w:rsidR="009D53F8" w:rsidRPr="00D32939">
        <w:rPr>
          <w:rFonts w:ascii="Times New Roman" w:hAnsi="Times New Roman" w:cs="Times New Roman"/>
          <w:sz w:val="28"/>
          <w:szCs w:val="28"/>
          <w:lang w:val="ru-RU"/>
        </w:rPr>
        <w:t>новным требованиям:</w:t>
      </w:r>
    </w:p>
    <w:p w:rsidR="009D53F8" w:rsidRPr="00D32939" w:rsidRDefault="009D53F8" w:rsidP="00D32939">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 xml:space="preserve">- </w:t>
      </w:r>
      <w:r w:rsidR="006E285E" w:rsidRPr="00D32939">
        <w:rPr>
          <w:rFonts w:ascii="Times New Roman" w:hAnsi="Times New Roman" w:cs="Times New Roman"/>
          <w:sz w:val="28"/>
          <w:szCs w:val="28"/>
          <w:lang w:val="ru-RU"/>
        </w:rPr>
        <w:t>обеспеч</w:t>
      </w:r>
      <w:r w:rsidRPr="00D32939">
        <w:rPr>
          <w:rFonts w:ascii="Times New Roman" w:hAnsi="Times New Roman" w:cs="Times New Roman"/>
          <w:sz w:val="28"/>
          <w:szCs w:val="28"/>
          <w:lang w:val="ru-RU"/>
        </w:rPr>
        <w:t>ени</w:t>
      </w:r>
      <w:r w:rsidR="00F32293">
        <w:rPr>
          <w:rFonts w:ascii="Times New Roman" w:hAnsi="Times New Roman" w:cs="Times New Roman"/>
          <w:sz w:val="28"/>
          <w:szCs w:val="28"/>
          <w:lang w:val="ru-RU"/>
        </w:rPr>
        <w:t>ю</w:t>
      </w:r>
      <w:r w:rsidR="006E285E" w:rsidRPr="00D32939">
        <w:rPr>
          <w:rFonts w:ascii="Times New Roman" w:hAnsi="Times New Roman" w:cs="Times New Roman"/>
          <w:sz w:val="28"/>
          <w:szCs w:val="28"/>
          <w:lang w:val="ru-RU"/>
        </w:rPr>
        <w:t xml:space="preserve"> доступност</w:t>
      </w:r>
      <w:r w:rsidRPr="00D32939">
        <w:rPr>
          <w:rFonts w:ascii="Times New Roman" w:hAnsi="Times New Roman" w:cs="Times New Roman"/>
          <w:sz w:val="28"/>
          <w:szCs w:val="28"/>
          <w:lang w:val="ru-RU"/>
        </w:rPr>
        <w:t>и</w:t>
      </w:r>
      <w:r w:rsidR="006E285E" w:rsidRPr="00D32939">
        <w:rPr>
          <w:rFonts w:ascii="Times New Roman" w:hAnsi="Times New Roman" w:cs="Times New Roman"/>
          <w:sz w:val="28"/>
          <w:szCs w:val="28"/>
          <w:lang w:val="ru-RU"/>
        </w:rPr>
        <w:t>, демократичност</w:t>
      </w:r>
      <w:r w:rsidRPr="00D32939">
        <w:rPr>
          <w:rFonts w:ascii="Times New Roman" w:hAnsi="Times New Roman" w:cs="Times New Roman"/>
          <w:sz w:val="28"/>
          <w:szCs w:val="28"/>
          <w:lang w:val="ru-RU"/>
        </w:rPr>
        <w:t>и</w:t>
      </w:r>
      <w:r w:rsidR="006E285E" w:rsidRPr="00D32939">
        <w:rPr>
          <w:rFonts w:ascii="Times New Roman" w:hAnsi="Times New Roman" w:cs="Times New Roman"/>
          <w:sz w:val="28"/>
          <w:szCs w:val="28"/>
          <w:lang w:val="ru-RU"/>
        </w:rPr>
        <w:t>, приближенност</w:t>
      </w:r>
      <w:r w:rsidRPr="00D32939">
        <w:rPr>
          <w:rFonts w:ascii="Times New Roman" w:hAnsi="Times New Roman" w:cs="Times New Roman"/>
          <w:sz w:val="28"/>
          <w:szCs w:val="28"/>
          <w:lang w:val="ru-RU"/>
        </w:rPr>
        <w:t>и</w:t>
      </w:r>
      <w:r w:rsidR="00F32293">
        <w:rPr>
          <w:rFonts w:ascii="Times New Roman" w:hAnsi="Times New Roman" w:cs="Times New Roman"/>
          <w:sz w:val="28"/>
          <w:szCs w:val="28"/>
          <w:lang w:val="ru-RU"/>
        </w:rPr>
        <w:t xml:space="preserve"> местной власти к жителям и</w:t>
      </w:r>
    </w:p>
    <w:p w:rsidR="009D53F8" w:rsidRPr="00D32939" w:rsidRDefault="009D53F8" w:rsidP="00D32939">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 создани</w:t>
      </w:r>
      <w:r w:rsidR="00F32293">
        <w:rPr>
          <w:rFonts w:ascii="Times New Roman" w:hAnsi="Times New Roman" w:cs="Times New Roman"/>
          <w:sz w:val="28"/>
          <w:szCs w:val="28"/>
          <w:lang w:val="ru-RU"/>
        </w:rPr>
        <w:t>ю</w:t>
      </w:r>
      <w:r w:rsidRPr="00D32939">
        <w:rPr>
          <w:rFonts w:ascii="Times New Roman" w:hAnsi="Times New Roman" w:cs="Times New Roman"/>
          <w:sz w:val="28"/>
          <w:szCs w:val="28"/>
          <w:lang w:val="ru-RU"/>
        </w:rPr>
        <w:t xml:space="preserve"> условий для</w:t>
      </w:r>
      <w:r w:rsidR="006E285E" w:rsidRPr="00D32939">
        <w:rPr>
          <w:rFonts w:ascii="Times New Roman" w:hAnsi="Times New Roman" w:cs="Times New Roman"/>
          <w:sz w:val="28"/>
          <w:szCs w:val="28"/>
          <w:lang w:val="ru-RU"/>
        </w:rPr>
        <w:t xml:space="preserve"> эффективно</w:t>
      </w:r>
      <w:r w:rsidRPr="00D32939">
        <w:rPr>
          <w:rFonts w:ascii="Times New Roman" w:hAnsi="Times New Roman" w:cs="Times New Roman"/>
          <w:sz w:val="28"/>
          <w:szCs w:val="28"/>
          <w:lang w:val="ru-RU"/>
        </w:rPr>
        <w:t>го</w:t>
      </w:r>
      <w:r w:rsidR="006E285E" w:rsidRPr="00D32939">
        <w:rPr>
          <w:rFonts w:ascii="Times New Roman" w:hAnsi="Times New Roman" w:cs="Times New Roman"/>
          <w:sz w:val="28"/>
          <w:szCs w:val="28"/>
          <w:lang w:val="ru-RU"/>
        </w:rPr>
        <w:t xml:space="preserve"> муниципального управления. </w:t>
      </w:r>
    </w:p>
    <w:p w:rsidR="006E285E" w:rsidRPr="00D32939" w:rsidRDefault="006E285E" w:rsidP="00D32939">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lastRenderedPageBreak/>
        <w:t xml:space="preserve">Между этими </w:t>
      </w:r>
      <w:r w:rsidR="009D53F8" w:rsidRPr="00D32939">
        <w:rPr>
          <w:rFonts w:ascii="Times New Roman" w:hAnsi="Times New Roman" w:cs="Times New Roman"/>
          <w:sz w:val="28"/>
          <w:szCs w:val="28"/>
          <w:lang w:val="ru-RU"/>
        </w:rPr>
        <w:t>требован</w:t>
      </w:r>
      <w:r w:rsidRPr="00D32939">
        <w:rPr>
          <w:rFonts w:ascii="Times New Roman" w:hAnsi="Times New Roman" w:cs="Times New Roman"/>
          <w:sz w:val="28"/>
          <w:szCs w:val="28"/>
          <w:lang w:val="ru-RU"/>
        </w:rPr>
        <w:t xml:space="preserve">иями нередко усматривается определенное противоречие, ибо удовлетворение первого требования предполагает создание или сохранение небольших муниципальных образований (в которых жители могли бы, по образному выражению, «дотянуться до власти рукой»); второго же – наоборот, ориентирует на создание крупных территориальных единиц (предполагается – обеспечивающих более эффективное, профессиональное управление). В то же время, приближение власти к населению не должно и не может быть бесконечным, ибо приведет к снижению эффективности решения местных задач, </w:t>
      </w:r>
      <w:r w:rsidR="00F32293">
        <w:rPr>
          <w:rFonts w:ascii="Times New Roman" w:hAnsi="Times New Roman" w:cs="Times New Roman"/>
          <w:sz w:val="28"/>
          <w:szCs w:val="28"/>
          <w:lang w:val="ru-RU"/>
        </w:rPr>
        <w:t>а возможно - и</w:t>
      </w:r>
      <w:r w:rsidRPr="00D32939">
        <w:rPr>
          <w:rFonts w:ascii="Times New Roman" w:hAnsi="Times New Roman" w:cs="Times New Roman"/>
          <w:sz w:val="28"/>
          <w:szCs w:val="28"/>
          <w:lang w:val="ru-RU"/>
        </w:rPr>
        <w:t xml:space="preserve"> полной недееспособност</w:t>
      </w:r>
      <w:r w:rsidR="00F32293">
        <w:rPr>
          <w:rFonts w:ascii="Times New Roman" w:hAnsi="Times New Roman" w:cs="Times New Roman"/>
          <w:sz w:val="28"/>
          <w:szCs w:val="28"/>
          <w:lang w:val="ru-RU"/>
        </w:rPr>
        <w:t>и</w:t>
      </w:r>
      <w:r w:rsidRPr="00D32939">
        <w:rPr>
          <w:rFonts w:ascii="Times New Roman" w:hAnsi="Times New Roman" w:cs="Times New Roman"/>
          <w:sz w:val="28"/>
          <w:szCs w:val="28"/>
          <w:lang w:val="ru-RU"/>
        </w:rPr>
        <w:t xml:space="preserve"> местного самоуправления. Но и чрезмерное укрупнение муниципальных образований</w:t>
      </w:r>
      <w:r w:rsidR="00F32293">
        <w:rPr>
          <w:rFonts w:ascii="Times New Roman" w:hAnsi="Times New Roman" w:cs="Times New Roman"/>
          <w:sz w:val="28"/>
          <w:szCs w:val="28"/>
          <w:lang w:val="ru-RU"/>
        </w:rPr>
        <w:t xml:space="preserve"> в целях</w:t>
      </w:r>
      <w:r w:rsidRPr="00D32939">
        <w:rPr>
          <w:rFonts w:ascii="Times New Roman" w:hAnsi="Times New Roman" w:cs="Times New Roman"/>
          <w:sz w:val="28"/>
          <w:szCs w:val="28"/>
          <w:lang w:val="ru-RU"/>
        </w:rPr>
        <w:t xml:space="preserve"> повышени</w:t>
      </w:r>
      <w:r w:rsidR="00F32293">
        <w:rPr>
          <w:rFonts w:ascii="Times New Roman" w:hAnsi="Times New Roman" w:cs="Times New Roman"/>
          <w:sz w:val="28"/>
          <w:szCs w:val="28"/>
          <w:lang w:val="ru-RU"/>
        </w:rPr>
        <w:t>я</w:t>
      </w:r>
      <w:r w:rsidRPr="00D32939">
        <w:rPr>
          <w:rFonts w:ascii="Times New Roman" w:hAnsi="Times New Roman" w:cs="Times New Roman"/>
          <w:sz w:val="28"/>
          <w:szCs w:val="28"/>
          <w:lang w:val="ru-RU"/>
        </w:rPr>
        <w:t xml:space="preserve"> экономической эффективности муниципального управления, рациональности администрирования, также является ошибочным путем, поскольку </w:t>
      </w:r>
      <w:r w:rsidR="00F32293">
        <w:rPr>
          <w:rFonts w:ascii="Times New Roman" w:hAnsi="Times New Roman" w:cs="Times New Roman"/>
          <w:sz w:val="28"/>
          <w:szCs w:val="28"/>
          <w:lang w:val="ru-RU"/>
        </w:rPr>
        <w:t>ведет к</w:t>
      </w:r>
      <w:r w:rsidRPr="00D32939">
        <w:rPr>
          <w:rFonts w:ascii="Times New Roman" w:hAnsi="Times New Roman" w:cs="Times New Roman"/>
          <w:sz w:val="28"/>
          <w:szCs w:val="28"/>
          <w:lang w:val="ru-RU"/>
        </w:rPr>
        <w:t xml:space="preserve"> подмен</w:t>
      </w:r>
      <w:r w:rsidR="00F32293">
        <w:rPr>
          <w:rFonts w:ascii="Times New Roman" w:hAnsi="Times New Roman" w:cs="Times New Roman"/>
          <w:sz w:val="28"/>
          <w:szCs w:val="28"/>
          <w:lang w:val="ru-RU"/>
        </w:rPr>
        <w:t>е</w:t>
      </w:r>
      <w:r w:rsidRPr="00D32939">
        <w:rPr>
          <w:rFonts w:ascii="Times New Roman" w:hAnsi="Times New Roman" w:cs="Times New Roman"/>
          <w:sz w:val="28"/>
          <w:szCs w:val="28"/>
          <w:lang w:val="ru-RU"/>
        </w:rPr>
        <w:t xml:space="preserve"> эффективности решения местных задач в интересах жителей экономической целесообразностью, определяемой «экономией на масштабе». Формирование территориальных основ местного самоуправления в известной мере можно охарактеризовать как искусство нахождения баланса</w:t>
      </w:r>
      <w:r w:rsidR="009D53F8" w:rsidRPr="00D32939">
        <w:rPr>
          <w:rFonts w:ascii="Times New Roman" w:hAnsi="Times New Roman" w:cs="Times New Roman"/>
          <w:sz w:val="28"/>
          <w:szCs w:val="28"/>
          <w:lang w:val="ru-RU"/>
        </w:rPr>
        <w:t xml:space="preserve"> этих требований (подходов)</w:t>
      </w:r>
      <w:r w:rsidR="00F32293">
        <w:rPr>
          <w:rStyle w:val="a5"/>
          <w:rFonts w:ascii="Times New Roman" w:hAnsi="Times New Roman" w:cs="Times New Roman"/>
          <w:sz w:val="28"/>
          <w:szCs w:val="28"/>
          <w:lang w:val="ru-RU"/>
        </w:rPr>
        <w:footnoteReference w:id="5"/>
      </w:r>
      <w:r w:rsidR="009D53F8" w:rsidRPr="00D32939">
        <w:rPr>
          <w:rFonts w:ascii="Times New Roman" w:hAnsi="Times New Roman" w:cs="Times New Roman"/>
          <w:sz w:val="28"/>
          <w:szCs w:val="28"/>
          <w:lang w:val="ru-RU"/>
        </w:rPr>
        <w:t>.</w:t>
      </w:r>
    </w:p>
    <w:p w:rsidR="003D774A" w:rsidRPr="00D32939" w:rsidRDefault="00F32293" w:rsidP="00D32939">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Для</w:t>
      </w:r>
      <w:r w:rsidR="009D53F8" w:rsidRPr="00D32939">
        <w:rPr>
          <w:rFonts w:ascii="Times New Roman" w:hAnsi="Times New Roman" w:cs="Times New Roman"/>
          <w:sz w:val="28"/>
          <w:szCs w:val="28"/>
          <w:lang w:val="ru-RU"/>
        </w:rPr>
        <w:t xml:space="preserve"> выявления соответствия проводимых территориальн</w:t>
      </w:r>
      <w:r>
        <w:rPr>
          <w:rFonts w:ascii="Times New Roman" w:hAnsi="Times New Roman" w:cs="Times New Roman"/>
          <w:sz w:val="28"/>
          <w:szCs w:val="28"/>
          <w:lang w:val="ru-RU"/>
        </w:rPr>
        <w:t xml:space="preserve">ых реформ названным требованиям, а также целям, декларируемым инициаторами реформ, </w:t>
      </w:r>
      <w:r w:rsidR="009D53F8" w:rsidRPr="00D32939">
        <w:rPr>
          <w:rFonts w:ascii="Times New Roman" w:hAnsi="Times New Roman" w:cs="Times New Roman"/>
          <w:sz w:val="28"/>
          <w:szCs w:val="28"/>
          <w:lang w:val="ru-RU"/>
        </w:rPr>
        <w:t xml:space="preserve">предлагается </w:t>
      </w:r>
      <w:r>
        <w:rPr>
          <w:rFonts w:ascii="Times New Roman" w:hAnsi="Times New Roman" w:cs="Times New Roman"/>
          <w:sz w:val="28"/>
          <w:szCs w:val="28"/>
          <w:lang w:val="ru-RU"/>
        </w:rPr>
        <w:t xml:space="preserve">осуществлять анализ и </w:t>
      </w:r>
      <w:r w:rsidR="009D53F8" w:rsidRPr="00D32939">
        <w:rPr>
          <w:rFonts w:ascii="Times New Roman" w:hAnsi="Times New Roman" w:cs="Times New Roman"/>
          <w:sz w:val="28"/>
          <w:szCs w:val="28"/>
          <w:lang w:val="ru-RU"/>
        </w:rPr>
        <w:t xml:space="preserve">оценку </w:t>
      </w:r>
      <w:r>
        <w:rPr>
          <w:rFonts w:ascii="Times New Roman" w:hAnsi="Times New Roman" w:cs="Times New Roman"/>
          <w:sz w:val="28"/>
          <w:szCs w:val="28"/>
          <w:lang w:val="ru-RU"/>
        </w:rPr>
        <w:t xml:space="preserve">планируемых и </w:t>
      </w:r>
      <w:r w:rsidR="009D53F8" w:rsidRPr="00D32939">
        <w:rPr>
          <w:rFonts w:ascii="Times New Roman" w:hAnsi="Times New Roman" w:cs="Times New Roman"/>
          <w:sz w:val="28"/>
          <w:szCs w:val="28"/>
          <w:lang w:val="ru-RU"/>
        </w:rPr>
        <w:t xml:space="preserve">уже осуществленных проектов </w:t>
      </w:r>
      <w:r>
        <w:rPr>
          <w:rFonts w:ascii="Times New Roman" w:hAnsi="Times New Roman" w:cs="Times New Roman"/>
          <w:sz w:val="28"/>
          <w:szCs w:val="28"/>
          <w:lang w:val="ru-RU"/>
        </w:rPr>
        <w:t>с использованием изложенных ниже</w:t>
      </w:r>
      <w:r w:rsidR="00C171C7">
        <w:rPr>
          <w:rFonts w:ascii="Times New Roman" w:hAnsi="Times New Roman" w:cs="Times New Roman"/>
          <w:sz w:val="28"/>
          <w:szCs w:val="28"/>
          <w:lang w:val="ru-RU"/>
        </w:rPr>
        <w:t xml:space="preserve"> подходов, базирующихся в т.ч. на и</w:t>
      </w:r>
      <w:r w:rsidR="00835942" w:rsidRPr="00D32939">
        <w:rPr>
          <w:rFonts w:ascii="Times New Roman" w:hAnsi="Times New Roman" w:cs="Times New Roman"/>
          <w:sz w:val="28"/>
          <w:szCs w:val="28"/>
          <w:lang w:val="ru-RU"/>
        </w:rPr>
        <w:t>зучени</w:t>
      </w:r>
      <w:r w:rsidR="00C171C7">
        <w:rPr>
          <w:rFonts w:ascii="Times New Roman" w:hAnsi="Times New Roman" w:cs="Times New Roman"/>
          <w:sz w:val="28"/>
          <w:szCs w:val="28"/>
          <w:lang w:val="ru-RU"/>
        </w:rPr>
        <w:t>и</w:t>
      </w:r>
      <w:r w:rsidR="00835942" w:rsidRPr="00D32939">
        <w:rPr>
          <w:rFonts w:ascii="Times New Roman" w:hAnsi="Times New Roman" w:cs="Times New Roman"/>
          <w:sz w:val="28"/>
          <w:szCs w:val="28"/>
          <w:lang w:val="ru-RU"/>
        </w:rPr>
        <w:t xml:space="preserve"> и сравнени</w:t>
      </w:r>
      <w:r w:rsidR="00C171C7">
        <w:rPr>
          <w:rFonts w:ascii="Times New Roman" w:hAnsi="Times New Roman" w:cs="Times New Roman"/>
          <w:sz w:val="28"/>
          <w:szCs w:val="28"/>
          <w:lang w:val="ru-RU"/>
        </w:rPr>
        <w:t>и</w:t>
      </w:r>
      <w:r w:rsidR="00835942" w:rsidRPr="00D32939">
        <w:rPr>
          <w:rFonts w:ascii="Times New Roman" w:hAnsi="Times New Roman" w:cs="Times New Roman"/>
          <w:sz w:val="28"/>
          <w:szCs w:val="28"/>
          <w:lang w:val="ru-RU"/>
        </w:rPr>
        <w:t xml:space="preserve"> </w:t>
      </w:r>
      <w:r w:rsidR="00C171C7">
        <w:rPr>
          <w:rFonts w:ascii="Times New Roman" w:hAnsi="Times New Roman" w:cs="Times New Roman"/>
          <w:sz w:val="28"/>
          <w:szCs w:val="28"/>
          <w:lang w:val="ru-RU"/>
        </w:rPr>
        <w:t>различных</w:t>
      </w:r>
      <w:r w:rsidR="00835942" w:rsidRPr="00D32939">
        <w:rPr>
          <w:rFonts w:ascii="Times New Roman" w:hAnsi="Times New Roman" w:cs="Times New Roman"/>
          <w:sz w:val="28"/>
          <w:szCs w:val="28"/>
          <w:lang w:val="ru-RU"/>
        </w:rPr>
        <w:t xml:space="preserve"> зарубежных </w:t>
      </w:r>
      <w:r w:rsidR="00C171C7">
        <w:rPr>
          <w:rFonts w:ascii="Times New Roman" w:hAnsi="Times New Roman" w:cs="Times New Roman"/>
          <w:sz w:val="28"/>
          <w:szCs w:val="28"/>
          <w:lang w:val="ru-RU"/>
        </w:rPr>
        <w:t>методик</w:t>
      </w:r>
      <w:r w:rsidR="00835942" w:rsidRPr="00D32939">
        <w:rPr>
          <w:rFonts w:ascii="Times New Roman" w:hAnsi="Times New Roman" w:cs="Times New Roman"/>
          <w:sz w:val="28"/>
          <w:szCs w:val="28"/>
          <w:lang w:val="ru-RU"/>
        </w:rPr>
        <w:t xml:space="preserve"> оценк</w:t>
      </w:r>
      <w:r w:rsidR="00C171C7">
        <w:rPr>
          <w:rFonts w:ascii="Times New Roman" w:hAnsi="Times New Roman" w:cs="Times New Roman"/>
          <w:sz w:val="28"/>
          <w:szCs w:val="28"/>
          <w:lang w:val="ru-RU"/>
        </w:rPr>
        <w:t>и</w:t>
      </w:r>
      <w:r w:rsidR="00835942" w:rsidRPr="00D32939">
        <w:rPr>
          <w:rFonts w:ascii="Times New Roman" w:hAnsi="Times New Roman" w:cs="Times New Roman"/>
          <w:sz w:val="28"/>
          <w:szCs w:val="28"/>
          <w:lang w:val="ru-RU"/>
        </w:rPr>
        <w:t xml:space="preserve"> </w:t>
      </w:r>
      <w:r w:rsidR="00C171C7">
        <w:rPr>
          <w:rFonts w:ascii="Times New Roman" w:hAnsi="Times New Roman" w:cs="Times New Roman"/>
          <w:sz w:val="28"/>
          <w:szCs w:val="28"/>
          <w:lang w:val="ru-RU"/>
        </w:rPr>
        <w:t>последствий</w:t>
      </w:r>
      <w:r w:rsidR="00835942" w:rsidRPr="00D32939">
        <w:rPr>
          <w:rFonts w:ascii="Times New Roman" w:hAnsi="Times New Roman" w:cs="Times New Roman"/>
          <w:sz w:val="28"/>
          <w:szCs w:val="28"/>
          <w:lang w:val="ru-RU"/>
        </w:rPr>
        <w:t xml:space="preserve"> территориальных</w:t>
      </w:r>
      <w:r w:rsidR="00C171C7">
        <w:rPr>
          <w:rFonts w:ascii="Times New Roman" w:hAnsi="Times New Roman" w:cs="Times New Roman"/>
          <w:sz w:val="28"/>
          <w:szCs w:val="28"/>
          <w:lang w:val="ru-RU"/>
        </w:rPr>
        <w:t xml:space="preserve"> реформ местного самоуправления. По мнению автора, </w:t>
      </w:r>
      <w:r w:rsidR="00E904C3">
        <w:rPr>
          <w:rFonts w:ascii="Times New Roman" w:hAnsi="Times New Roman" w:cs="Times New Roman"/>
          <w:sz w:val="28"/>
          <w:szCs w:val="28"/>
          <w:lang w:val="ru-RU"/>
        </w:rPr>
        <w:t>для верного понимания предлагаемых методических подходов</w:t>
      </w:r>
      <w:r w:rsidR="00C171C7">
        <w:rPr>
          <w:rFonts w:ascii="Times New Roman" w:hAnsi="Times New Roman" w:cs="Times New Roman"/>
          <w:sz w:val="28"/>
          <w:szCs w:val="28"/>
          <w:lang w:val="ru-RU"/>
        </w:rPr>
        <w:t xml:space="preserve"> </w:t>
      </w:r>
      <w:r w:rsidR="007B21A8">
        <w:rPr>
          <w:rFonts w:ascii="Times New Roman" w:hAnsi="Times New Roman" w:cs="Times New Roman"/>
          <w:sz w:val="28"/>
          <w:szCs w:val="28"/>
          <w:lang w:val="ru-RU"/>
        </w:rPr>
        <w:t>важ</w:t>
      </w:r>
      <w:r w:rsidR="00C171C7">
        <w:rPr>
          <w:rFonts w:ascii="Times New Roman" w:hAnsi="Times New Roman" w:cs="Times New Roman"/>
          <w:sz w:val="28"/>
          <w:szCs w:val="28"/>
          <w:lang w:val="ru-RU"/>
        </w:rPr>
        <w:t>но с</w:t>
      </w:r>
      <w:r w:rsidR="006238BF">
        <w:rPr>
          <w:rFonts w:ascii="Times New Roman" w:hAnsi="Times New Roman" w:cs="Times New Roman"/>
          <w:sz w:val="28"/>
          <w:szCs w:val="28"/>
          <w:lang w:val="ru-RU"/>
        </w:rPr>
        <w:t xml:space="preserve">делать некоторые пояснения в отношении используемых </w:t>
      </w:r>
      <w:r w:rsidR="006238BF" w:rsidRPr="00031CB5">
        <w:rPr>
          <w:rFonts w:ascii="Times New Roman" w:hAnsi="Times New Roman" w:cs="Times New Roman"/>
          <w:i/>
          <w:sz w:val="28"/>
          <w:szCs w:val="28"/>
          <w:lang w:val="ru-RU"/>
        </w:rPr>
        <w:t>терминов</w:t>
      </w:r>
      <w:r w:rsidR="006238BF">
        <w:rPr>
          <w:rFonts w:ascii="Times New Roman" w:hAnsi="Times New Roman" w:cs="Times New Roman"/>
          <w:sz w:val="28"/>
          <w:szCs w:val="28"/>
          <w:lang w:val="ru-RU"/>
        </w:rPr>
        <w:t xml:space="preserve">. </w:t>
      </w:r>
      <w:r w:rsidR="007B21A8">
        <w:rPr>
          <w:rFonts w:ascii="Times New Roman" w:hAnsi="Times New Roman" w:cs="Times New Roman"/>
          <w:sz w:val="28"/>
          <w:szCs w:val="28"/>
          <w:lang w:val="ru-RU"/>
        </w:rPr>
        <w:t>В зарубежных исследованиях о</w:t>
      </w:r>
      <w:r w:rsidR="00B33109">
        <w:rPr>
          <w:rFonts w:ascii="Times New Roman" w:hAnsi="Times New Roman" w:cs="Times New Roman"/>
          <w:sz w:val="28"/>
          <w:szCs w:val="28"/>
          <w:lang w:val="ru-RU"/>
        </w:rPr>
        <w:t xml:space="preserve">б оценке территориальных реформ, как правило, не </w:t>
      </w:r>
      <w:r w:rsidR="007B21A8">
        <w:rPr>
          <w:rFonts w:ascii="Times New Roman" w:hAnsi="Times New Roman" w:cs="Times New Roman"/>
          <w:sz w:val="28"/>
          <w:szCs w:val="28"/>
          <w:lang w:val="ru-RU"/>
        </w:rPr>
        <w:t xml:space="preserve">используется термин </w:t>
      </w:r>
      <w:r w:rsidR="007B21A8">
        <w:rPr>
          <w:rFonts w:ascii="Times New Roman" w:hAnsi="Times New Roman" w:cs="Times New Roman"/>
          <w:sz w:val="28"/>
          <w:szCs w:val="28"/>
          <w:lang w:val="ru-RU"/>
        </w:rPr>
        <w:lastRenderedPageBreak/>
        <w:t>«эффективность»</w:t>
      </w:r>
      <w:r w:rsidR="00B33109">
        <w:rPr>
          <w:rFonts w:ascii="Times New Roman" w:hAnsi="Times New Roman" w:cs="Times New Roman"/>
          <w:sz w:val="28"/>
          <w:szCs w:val="28"/>
          <w:lang w:val="ru-RU"/>
        </w:rPr>
        <w:t>; в большинстве случаев авторы предпочитают говорить о «воздействии», «последствиях», «эффектах» подобных преобразований</w:t>
      </w:r>
      <w:r w:rsidR="00B33109">
        <w:rPr>
          <w:rStyle w:val="a5"/>
          <w:rFonts w:ascii="Times New Roman" w:hAnsi="Times New Roman" w:cs="Times New Roman"/>
          <w:sz w:val="28"/>
          <w:szCs w:val="28"/>
          <w:lang w:val="ru-RU"/>
        </w:rPr>
        <w:footnoteReference w:id="6"/>
      </w:r>
      <w:r w:rsidR="00B33109">
        <w:rPr>
          <w:rFonts w:ascii="Times New Roman" w:hAnsi="Times New Roman" w:cs="Times New Roman"/>
          <w:sz w:val="28"/>
          <w:szCs w:val="28"/>
          <w:lang w:val="ru-RU"/>
        </w:rPr>
        <w:t>. Понятие «эффективность» вводится некоторыми авторами лишь в контексте экономической эффективности – и с некоторыми оговорками. Так</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С</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Кульманн</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отмечает</w:t>
      </w:r>
      <w:r w:rsidR="00B33109" w:rsidRPr="00B33109">
        <w:rPr>
          <w:rFonts w:ascii="Times New Roman" w:hAnsi="Times New Roman" w:cs="Times New Roman"/>
          <w:sz w:val="28"/>
          <w:szCs w:val="28"/>
          <w:lang w:val="ru-RU"/>
        </w:rPr>
        <w:t>: «</w:t>
      </w:r>
      <w:r w:rsidR="00B33109">
        <w:rPr>
          <w:rFonts w:ascii="Times New Roman" w:hAnsi="Times New Roman" w:cs="Times New Roman"/>
          <w:sz w:val="28"/>
          <w:szCs w:val="28"/>
          <w:lang w:val="ru-RU"/>
        </w:rPr>
        <w:t>С</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экономической</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точки</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зрения</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основным является критерий эффективности, которая упрощенно может быть представлена как соотношение между затратами и выгодой (пользой) администрирования (управленческих действий). Точнее</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и</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целесообразнее</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в</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контексте</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анализа</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территориальных</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изменений</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однако</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говорить</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о</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соотношении</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оцененных</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в</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денежном</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выражении</w:t>
      </w:r>
      <w:r w:rsidR="00B33109" w:rsidRPr="00B33109">
        <w:rPr>
          <w:rFonts w:ascii="Times New Roman" w:hAnsi="Times New Roman" w:cs="Times New Roman"/>
          <w:sz w:val="28"/>
          <w:szCs w:val="28"/>
          <w:lang w:val="ru-RU"/>
        </w:rPr>
        <w:t xml:space="preserve"> </w:t>
      </w:r>
      <w:r w:rsidR="00B33109">
        <w:rPr>
          <w:rFonts w:ascii="Times New Roman" w:hAnsi="Times New Roman" w:cs="Times New Roman"/>
          <w:sz w:val="28"/>
          <w:szCs w:val="28"/>
          <w:lang w:val="ru-RU"/>
        </w:rPr>
        <w:t>использованных ресурсов, с одной стороны, и качества и количества услуг, оказанных исследуемыми территориальными образованиями»</w:t>
      </w:r>
      <w:r w:rsidR="00C337D7">
        <w:rPr>
          <w:rStyle w:val="a5"/>
          <w:rFonts w:ascii="Times New Roman" w:hAnsi="Times New Roman" w:cs="Times New Roman"/>
          <w:sz w:val="28"/>
          <w:szCs w:val="28"/>
          <w:lang w:val="ru-RU"/>
        </w:rPr>
        <w:footnoteReference w:id="7"/>
      </w:r>
      <w:r w:rsidR="00C337D7" w:rsidRPr="00C337D7">
        <w:rPr>
          <w:rFonts w:ascii="Times New Roman" w:hAnsi="Times New Roman" w:cs="Times New Roman"/>
          <w:sz w:val="28"/>
          <w:szCs w:val="28"/>
          <w:lang w:val="ru-RU"/>
        </w:rPr>
        <w:t>.</w:t>
      </w:r>
      <w:r w:rsidR="00A42D36" w:rsidRPr="00A42D36">
        <w:rPr>
          <w:rFonts w:ascii="Times New Roman" w:hAnsi="Times New Roman" w:cs="Times New Roman"/>
          <w:sz w:val="28"/>
          <w:szCs w:val="28"/>
          <w:lang w:val="ru-RU"/>
        </w:rPr>
        <w:t xml:space="preserve"> </w:t>
      </w:r>
      <w:r w:rsidR="00A42D36">
        <w:rPr>
          <w:rFonts w:ascii="Times New Roman" w:hAnsi="Times New Roman" w:cs="Times New Roman"/>
          <w:sz w:val="28"/>
          <w:szCs w:val="28"/>
          <w:lang w:val="ru-RU"/>
        </w:rPr>
        <w:t xml:space="preserve">Мы в целом разделяем данный подход. Далеко не все аспекты местного самоуправления </w:t>
      </w:r>
      <w:r w:rsidR="008B55C2">
        <w:rPr>
          <w:rFonts w:ascii="Times New Roman" w:hAnsi="Times New Roman" w:cs="Times New Roman"/>
          <w:sz w:val="28"/>
          <w:szCs w:val="28"/>
          <w:lang w:val="ru-RU"/>
        </w:rPr>
        <w:t xml:space="preserve">(и как следствие – территориальных реформ) </w:t>
      </w:r>
      <w:r w:rsidR="00A42D36">
        <w:rPr>
          <w:rFonts w:ascii="Times New Roman" w:hAnsi="Times New Roman" w:cs="Times New Roman"/>
          <w:sz w:val="28"/>
          <w:szCs w:val="28"/>
          <w:lang w:val="ru-RU"/>
        </w:rPr>
        <w:t>поддаются денежной оценке; многие действия (или бездействие) вовсе не имеют денежного эквивалента</w:t>
      </w:r>
      <w:r w:rsidR="00A42D36" w:rsidRPr="00A42D36">
        <w:rPr>
          <w:rFonts w:ascii="Times New Roman" w:hAnsi="Times New Roman" w:cs="Times New Roman"/>
          <w:sz w:val="28"/>
          <w:szCs w:val="28"/>
          <w:lang w:val="ru-RU"/>
        </w:rPr>
        <w:t xml:space="preserve"> </w:t>
      </w:r>
      <w:r w:rsidR="00A42D36">
        <w:rPr>
          <w:rFonts w:ascii="Times New Roman" w:hAnsi="Times New Roman" w:cs="Times New Roman"/>
          <w:sz w:val="28"/>
          <w:szCs w:val="28"/>
          <w:lang w:val="ru-RU"/>
        </w:rPr>
        <w:t xml:space="preserve">(например, идентификация жителей с местом и желание остаться жить и активно участвовать в решении общих дел на своей «малой родине»), другие – могут быть «монетизированы» лишь опосредованно, на основании косвенных затрат и опосредованных выгод </w:t>
      </w:r>
      <w:r w:rsidR="008B55C2">
        <w:rPr>
          <w:rFonts w:ascii="Times New Roman" w:hAnsi="Times New Roman" w:cs="Times New Roman"/>
          <w:sz w:val="28"/>
          <w:szCs w:val="28"/>
          <w:lang w:val="ru-RU"/>
        </w:rPr>
        <w:t xml:space="preserve">и с учетом множества «привходящих» обстоятельств </w:t>
      </w:r>
      <w:r w:rsidR="00A42D36">
        <w:rPr>
          <w:rFonts w:ascii="Times New Roman" w:hAnsi="Times New Roman" w:cs="Times New Roman"/>
          <w:sz w:val="28"/>
          <w:szCs w:val="28"/>
          <w:lang w:val="ru-RU"/>
        </w:rPr>
        <w:t xml:space="preserve">(ускорение или замедление определенных процедур, вовлечение жителей в принятие тех или иных решений и т.п.). </w:t>
      </w:r>
      <w:r w:rsidR="008B55C2">
        <w:rPr>
          <w:rFonts w:ascii="Times New Roman" w:hAnsi="Times New Roman" w:cs="Times New Roman"/>
          <w:sz w:val="28"/>
          <w:szCs w:val="28"/>
          <w:lang w:val="ru-RU"/>
        </w:rPr>
        <w:t xml:space="preserve">В этой связи нам кажется более уместным использовать термин «эффекты» или близкий к нему </w:t>
      </w:r>
      <w:r w:rsidR="00031CB5">
        <w:rPr>
          <w:rFonts w:ascii="Times New Roman" w:hAnsi="Times New Roman" w:cs="Times New Roman"/>
          <w:sz w:val="28"/>
          <w:szCs w:val="28"/>
          <w:lang w:val="ru-RU"/>
        </w:rPr>
        <w:t xml:space="preserve">- </w:t>
      </w:r>
      <w:r w:rsidR="008B55C2">
        <w:rPr>
          <w:rFonts w:ascii="Times New Roman" w:hAnsi="Times New Roman" w:cs="Times New Roman"/>
          <w:sz w:val="28"/>
          <w:szCs w:val="28"/>
          <w:lang w:val="ru-RU"/>
        </w:rPr>
        <w:t xml:space="preserve">«последствия». Более детальное рассмотрение эффектов территориальных преобразований </w:t>
      </w:r>
      <w:r w:rsidR="008B55C2">
        <w:rPr>
          <w:rFonts w:ascii="Times New Roman" w:hAnsi="Times New Roman" w:cs="Times New Roman"/>
          <w:sz w:val="28"/>
          <w:szCs w:val="28"/>
          <w:lang w:val="ru-RU"/>
        </w:rPr>
        <w:lastRenderedPageBreak/>
        <w:t xml:space="preserve">требует определенной группировки </w:t>
      </w:r>
      <w:r w:rsidR="00031CB5">
        <w:rPr>
          <w:rFonts w:ascii="Times New Roman" w:hAnsi="Times New Roman" w:cs="Times New Roman"/>
          <w:sz w:val="28"/>
          <w:szCs w:val="28"/>
          <w:lang w:val="ru-RU"/>
        </w:rPr>
        <w:t>так</w:t>
      </w:r>
      <w:r w:rsidR="008B55C2">
        <w:rPr>
          <w:rFonts w:ascii="Times New Roman" w:hAnsi="Times New Roman" w:cs="Times New Roman"/>
          <w:sz w:val="28"/>
          <w:szCs w:val="28"/>
          <w:lang w:val="ru-RU"/>
        </w:rPr>
        <w:t>их эффектов, их некой классификации.</w:t>
      </w:r>
      <w:r w:rsidR="00B27657">
        <w:rPr>
          <w:rFonts w:ascii="Times New Roman" w:hAnsi="Times New Roman" w:cs="Times New Roman"/>
          <w:sz w:val="28"/>
          <w:szCs w:val="28"/>
          <w:lang w:val="ru-RU"/>
        </w:rPr>
        <w:t xml:space="preserve"> Для обозначения групп относительно однородных эффектов мы предлагаем использовать термин «параметры» (иногда говорят также о факторах). В зарубежных исследованиях встречаются два подхода к группировке эффектов. В одном случае используются два параметра оценки территориальной организации и территориальных реформ– т.н. экономичность (порой – экономическая эффективность) и демократичность. В другом выделяются </w:t>
      </w:r>
      <w:r w:rsidR="00B27657" w:rsidRPr="00031CB5">
        <w:rPr>
          <w:rFonts w:ascii="Times New Roman" w:hAnsi="Times New Roman" w:cs="Times New Roman"/>
          <w:i/>
          <w:sz w:val="28"/>
          <w:szCs w:val="28"/>
          <w:lang w:val="ru-RU"/>
        </w:rPr>
        <w:t>три параметра: экономические эффекты (или экономическая эффективность), управленческие эффекты (т.н. административная эффективность) и партиципативность (вовлеченность жителей)</w:t>
      </w:r>
      <w:r w:rsidR="00D47308">
        <w:rPr>
          <w:rStyle w:val="a5"/>
          <w:rFonts w:ascii="Times New Roman" w:hAnsi="Times New Roman" w:cs="Times New Roman"/>
          <w:sz w:val="28"/>
          <w:szCs w:val="28"/>
          <w:lang w:val="ru-RU"/>
        </w:rPr>
        <w:footnoteReference w:id="8"/>
      </w:r>
      <w:r w:rsidR="00B27657">
        <w:rPr>
          <w:rFonts w:ascii="Times New Roman" w:hAnsi="Times New Roman" w:cs="Times New Roman"/>
          <w:sz w:val="28"/>
          <w:szCs w:val="28"/>
          <w:lang w:val="ru-RU"/>
        </w:rPr>
        <w:t xml:space="preserve">. Учитывая то, что экономические и управленческие эффекты далеко не всегда «идут рука об руку», и могут вступать в противоречие, - мы предлагаем </w:t>
      </w:r>
      <w:r w:rsidR="00C45DC2">
        <w:rPr>
          <w:rFonts w:ascii="Times New Roman" w:hAnsi="Times New Roman" w:cs="Times New Roman"/>
          <w:sz w:val="28"/>
          <w:szCs w:val="28"/>
          <w:lang w:val="ru-RU"/>
        </w:rPr>
        <w:t xml:space="preserve">использовать модель </w:t>
      </w:r>
      <w:r w:rsidR="00B27657">
        <w:rPr>
          <w:rFonts w:ascii="Times New Roman" w:hAnsi="Times New Roman" w:cs="Times New Roman"/>
          <w:sz w:val="28"/>
          <w:szCs w:val="28"/>
          <w:lang w:val="ru-RU"/>
        </w:rPr>
        <w:t>оценк</w:t>
      </w:r>
      <w:r w:rsidR="00C45DC2">
        <w:rPr>
          <w:rFonts w:ascii="Times New Roman" w:hAnsi="Times New Roman" w:cs="Times New Roman"/>
          <w:sz w:val="28"/>
          <w:szCs w:val="28"/>
          <w:lang w:val="ru-RU"/>
        </w:rPr>
        <w:t>и</w:t>
      </w:r>
      <w:r w:rsidR="00B27657">
        <w:rPr>
          <w:rFonts w:ascii="Times New Roman" w:hAnsi="Times New Roman" w:cs="Times New Roman"/>
          <w:sz w:val="28"/>
          <w:szCs w:val="28"/>
          <w:lang w:val="ru-RU"/>
        </w:rPr>
        <w:t xml:space="preserve"> эффектов (в т.ч. будущих, возможных) территориальных реформ</w:t>
      </w:r>
      <w:r w:rsidR="00C45DC2">
        <w:rPr>
          <w:rFonts w:ascii="Times New Roman" w:hAnsi="Times New Roman" w:cs="Times New Roman"/>
          <w:sz w:val="28"/>
          <w:szCs w:val="28"/>
          <w:lang w:val="ru-RU"/>
        </w:rPr>
        <w:t>, включающую</w:t>
      </w:r>
      <w:r w:rsidR="00B27657">
        <w:rPr>
          <w:rFonts w:ascii="Times New Roman" w:hAnsi="Times New Roman" w:cs="Times New Roman"/>
          <w:sz w:val="28"/>
          <w:szCs w:val="28"/>
          <w:lang w:val="ru-RU"/>
        </w:rPr>
        <w:t xml:space="preserve"> три </w:t>
      </w:r>
      <w:r w:rsidR="00C45DC2">
        <w:rPr>
          <w:rFonts w:ascii="Times New Roman" w:hAnsi="Times New Roman" w:cs="Times New Roman"/>
          <w:sz w:val="28"/>
          <w:szCs w:val="28"/>
          <w:lang w:val="ru-RU"/>
        </w:rPr>
        <w:t xml:space="preserve">вышеперечисленных самостоятельных параметра. На наш взгляд, эта модель позволяет, </w:t>
      </w:r>
      <w:r w:rsidR="00835942" w:rsidRPr="00D32939">
        <w:rPr>
          <w:rFonts w:ascii="Times New Roman" w:hAnsi="Times New Roman" w:cs="Times New Roman"/>
          <w:sz w:val="28"/>
          <w:szCs w:val="28"/>
          <w:lang w:val="ru-RU"/>
        </w:rPr>
        <w:t xml:space="preserve">с одной стороны, оценить </w:t>
      </w:r>
      <w:r w:rsidR="00835942" w:rsidRPr="00C45DC2">
        <w:rPr>
          <w:rFonts w:ascii="Times New Roman" w:hAnsi="Times New Roman" w:cs="Times New Roman"/>
          <w:sz w:val="28"/>
          <w:szCs w:val="28"/>
          <w:lang w:val="ru-RU"/>
        </w:rPr>
        <w:t>все наиболее важные</w:t>
      </w:r>
      <w:r w:rsidR="00BE7ED9" w:rsidRPr="00D32939">
        <w:rPr>
          <w:rFonts w:ascii="Times New Roman" w:hAnsi="Times New Roman" w:cs="Times New Roman"/>
          <w:sz w:val="28"/>
          <w:szCs w:val="28"/>
          <w:lang w:val="ru-RU"/>
        </w:rPr>
        <w:t xml:space="preserve"> </w:t>
      </w:r>
      <w:r w:rsidR="00835942" w:rsidRPr="00D32939">
        <w:rPr>
          <w:rFonts w:ascii="Times New Roman" w:hAnsi="Times New Roman" w:cs="Times New Roman"/>
          <w:sz w:val="28"/>
          <w:szCs w:val="28"/>
          <w:lang w:val="ru-RU"/>
        </w:rPr>
        <w:t>(значимые с точки зрения местного самоуправления) эффекты территориальных изменений,</w:t>
      </w:r>
      <w:r w:rsidR="00C45DC2">
        <w:rPr>
          <w:rFonts w:ascii="Times New Roman" w:hAnsi="Times New Roman" w:cs="Times New Roman"/>
          <w:sz w:val="28"/>
          <w:szCs w:val="28"/>
          <w:lang w:val="ru-RU"/>
        </w:rPr>
        <w:t xml:space="preserve"> </w:t>
      </w:r>
      <w:r w:rsidR="00835942" w:rsidRPr="00D32939">
        <w:rPr>
          <w:rFonts w:ascii="Times New Roman" w:hAnsi="Times New Roman" w:cs="Times New Roman"/>
          <w:sz w:val="28"/>
          <w:szCs w:val="28"/>
          <w:lang w:val="ru-RU"/>
        </w:rPr>
        <w:t xml:space="preserve">а с другой стороны – иметь инструментарий, </w:t>
      </w:r>
      <w:r w:rsidR="00BE7ED9" w:rsidRPr="00C45DC2">
        <w:rPr>
          <w:rFonts w:ascii="Times New Roman" w:hAnsi="Times New Roman" w:cs="Times New Roman"/>
          <w:sz w:val="28"/>
          <w:szCs w:val="28"/>
          <w:lang w:val="ru-RU"/>
        </w:rPr>
        <w:t xml:space="preserve">реально </w:t>
      </w:r>
      <w:r w:rsidR="00DE703B" w:rsidRPr="00C45DC2">
        <w:rPr>
          <w:rFonts w:ascii="Times New Roman" w:hAnsi="Times New Roman" w:cs="Times New Roman"/>
          <w:sz w:val="28"/>
          <w:szCs w:val="28"/>
          <w:lang w:val="ru-RU"/>
        </w:rPr>
        <w:t>применимый в управленческой практике</w:t>
      </w:r>
      <w:r w:rsidR="00B20D5B" w:rsidRPr="00B20D5B">
        <w:rPr>
          <w:rFonts w:ascii="Times New Roman" w:hAnsi="Times New Roman" w:cs="Times New Roman"/>
          <w:sz w:val="28"/>
          <w:szCs w:val="28"/>
          <w:lang w:val="ru-RU"/>
        </w:rPr>
        <w:t>,</w:t>
      </w:r>
      <w:r w:rsidR="00DE703B" w:rsidRPr="00D32939">
        <w:rPr>
          <w:rFonts w:ascii="Times New Roman" w:hAnsi="Times New Roman" w:cs="Times New Roman"/>
          <w:sz w:val="28"/>
          <w:szCs w:val="28"/>
          <w:lang w:val="ru-RU"/>
        </w:rPr>
        <w:t xml:space="preserve"> </w:t>
      </w:r>
      <w:r w:rsidR="00835942" w:rsidRPr="00D32939">
        <w:rPr>
          <w:rFonts w:ascii="Times New Roman" w:hAnsi="Times New Roman" w:cs="Times New Roman"/>
          <w:sz w:val="28"/>
          <w:szCs w:val="28"/>
          <w:lang w:val="ru-RU"/>
        </w:rPr>
        <w:t>позволяющий ограничиться относительно неболь</w:t>
      </w:r>
      <w:r w:rsidR="00B20D5B">
        <w:rPr>
          <w:rFonts w:ascii="Times New Roman" w:hAnsi="Times New Roman" w:cs="Times New Roman"/>
          <w:sz w:val="28"/>
          <w:szCs w:val="28"/>
          <w:lang w:val="ru-RU"/>
        </w:rPr>
        <w:t>шим количеством показателей</w:t>
      </w:r>
      <w:r w:rsidR="00835942" w:rsidRPr="00D32939">
        <w:rPr>
          <w:rFonts w:ascii="Times New Roman" w:hAnsi="Times New Roman" w:cs="Times New Roman"/>
          <w:sz w:val="28"/>
          <w:szCs w:val="28"/>
          <w:lang w:val="ru-RU"/>
        </w:rPr>
        <w:t xml:space="preserve"> оценки.</w:t>
      </w:r>
      <w:r w:rsidR="00C45DC2">
        <w:rPr>
          <w:rFonts w:ascii="Times New Roman" w:hAnsi="Times New Roman" w:cs="Times New Roman"/>
          <w:sz w:val="28"/>
          <w:szCs w:val="28"/>
          <w:lang w:val="ru-RU"/>
        </w:rPr>
        <w:t xml:space="preserve"> </w:t>
      </w:r>
      <w:r w:rsidR="00B20D5B">
        <w:rPr>
          <w:rFonts w:ascii="Times New Roman" w:hAnsi="Times New Roman" w:cs="Times New Roman"/>
          <w:sz w:val="28"/>
          <w:szCs w:val="28"/>
          <w:lang w:val="ru-RU"/>
        </w:rPr>
        <w:t>Конкретные показатели, которые предлагается использовать для оценки э</w:t>
      </w:r>
      <w:r w:rsidR="003D774A" w:rsidRPr="00D32939">
        <w:rPr>
          <w:rFonts w:ascii="Times New Roman" w:hAnsi="Times New Roman" w:cs="Times New Roman"/>
          <w:sz w:val="28"/>
          <w:szCs w:val="28"/>
          <w:lang w:val="ru-RU"/>
        </w:rPr>
        <w:t>ффект</w:t>
      </w:r>
      <w:r w:rsidR="00B20D5B">
        <w:rPr>
          <w:rFonts w:ascii="Times New Roman" w:hAnsi="Times New Roman" w:cs="Times New Roman"/>
          <w:sz w:val="28"/>
          <w:szCs w:val="28"/>
          <w:lang w:val="ru-RU"/>
        </w:rPr>
        <w:t>ов</w:t>
      </w:r>
      <w:r w:rsidR="003D774A" w:rsidRPr="00D32939">
        <w:rPr>
          <w:rFonts w:ascii="Times New Roman" w:hAnsi="Times New Roman" w:cs="Times New Roman"/>
          <w:sz w:val="28"/>
          <w:szCs w:val="28"/>
          <w:lang w:val="ru-RU"/>
        </w:rPr>
        <w:t xml:space="preserve"> по каждому из </w:t>
      </w:r>
      <w:r w:rsidR="00C45DC2">
        <w:rPr>
          <w:rFonts w:ascii="Times New Roman" w:hAnsi="Times New Roman" w:cs="Times New Roman"/>
          <w:sz w:val="28"/>
          <w:szCs w:val="28"/>
          <w:lang w:val="ru-RU"/>
        </w:rPr>
        <w:t>парамет</w:t>
      </w:r>
      <w:r w:rsidR="003D774A" w:rsidRPr="00D32939">
        <w:rPr>
          <w:rFonts w:ascii="Times New Roman" w:hAnsi="Times New Roman" w:cs="Times New Roman"/>
          <w:sz w:val="28"/>
          <w:szCs w:val="28"/>
          <w:lang w:val="ru-RU"/>
        </w:rPr>
        <w:t>ров, приведен</w:t>
      </w:r>
      <w:r w:rsidR="00B20D5B">
        <w:rPr>
          <w:rFonts w:ascii="Times New Roman" w:hAnsi="Times New Roman" w:cs="Times New Roman"/>
          <w:sz w:val="28"/>
          <w:szCs w:val="28"/>
          <w:lang w:val="ru-RU"/>
        </w:rPr>
        <w:t>ы</w:t>
      </w:r>
      <w:r w:rsidR="003D774A" w:rsidRPr="00D32939">
        <w:rPr>
          <w:rFonts w:ascii="Times New Roman" w:hAnsi="Times New Roman" w:cs="Times New Roman"/>
          <w:sz w:val="28"/>
          <w:szCs w:val="28"/>
          <w:lang w:val="ru-RU"/>
        </w:rPr>
        <w:t xml:space="preserve"> ниже.</w:t>
      </w:r>
    </w:p>
    <w:p w:rsidR="00D13BE4" w:rsidRPr="002E4F98" w:rsidRDefault="00B20D5B" w:rsidP="00D32939">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Отсутствие абсолютных величин, характеризующих успешность (либо неуспешность) территориальных преобразований (как и собственно территориальной организации),</w:t>
      </w:r>
      <w:r w:rsidR="003D774A" w:rsidRPr="00D32939">
        <w:rPr>
          <w:rFonts w:ascii="Times New Roman" w:hAnsi="Times New Roman" w:cs="Times New Roman"/>
          <w:sz w:val="28"/>
          <w:szCs w:val="28"/>
          <w:lang w:val="ru-RU"/>
        </w:rPr>
        <w:t xml:space="preserve"> </w:t>
      </w:r>
      <w:r>
        <w:rPr>
          <w:rFonts w:ascii="Times New Roman" w:hAnsi="Times New Roman" w:cs="Times New Roman"/>
          <w:sz w:val="28"/>
          <w:szCs w:val="28"/>
          <w:lang w:val="ru-RU"/>
        </w:rPr>
        <w:t>по нашему мнению, делает о</w:t>
      </w:r>
      <w:r w:rsidR="003D774A" w:rsidRPr="00D32939">
        <w:rPr>
          <w:rFonts w:ascii="Times New Roman" w:hAnsi="Times New Roman" w:cs="Times New Roman"/>
          <w:sz w:val="28"/>
          <w:szCs w:val="28"/>
          <w:lang w:val="ru-RU"/>
        </w:rPr>
        <w:t xml:space="preserve">бязательным элементом оценки </w:t>
      </w:r>
      <w:r w:rsidR="003D774A" w:rsidRPr="0075153C">
        <w:rPr>
          <w:rFonts w:ascii="Times New Roman" w:hAnsi="Times New Roman" w:cs="Times New Roman"/>
          <w:i/>
          <w:sz w:val="28"/>
          <w:szCs w:val="28"/>
          <w:lang w:val="ru-RU"/>
        </w:rPr>
        <w:t>сравнение</w:t>
      </w:r>
      <w:r w:rsidR="003D774A" w:rsidRPr="00D32939">
        <w:rPr>
          <w:rFonts w:ascii="Times New Roman" w:hAnsi="Times New Roman" w:cs="Times New Roman"/>
          <w:sz w:val="28"/>
          <w:szCs w:val="28"/>
          <w:lang w:val="ru-RU"/>
        </w:rPr>
        <w:t xml:space="preserve"> – т.е. сопоставление реформированных объектов (территорий) по установленным показателям с иными объектами. </w:t>
      </w:r>
      <w:r>
        <w:rPr>
          <w:rFonts w:ascii="Times New Roman" w:hAnsi="Times New Roman" w:cs="Times New Roman"/>
          <w:sz w:val="28"/>
          <w:szCs w:val="28"/>
          <w:lang w:val="ru-RU"/>
        </w:rPr>
        <w:lastRenderedPageBreak/>
        <w:t xml:space="preserve">О каких объектах может идти речь? Принципиально возможны два масштаба сравнения: иные сопоставимые муниципальные образования, либо дореформенное состояние преобразованных муниципальных образований. Каждый вариант имеет свои преимущества и недостатки. В первом случае мы сравниваем муниципалитеты в один и тот же момент времени – это позволяет </w:t>
      </w:r>
      <w:r w:rsidR="0068751A">
        <w:rPr>
          <w:rFonts w:ascii="Times New Roman" w:hAnsi="Times New Roman" w:cs="Times New Roman"/>
          <w:sz w:val="28"/>
          <w:szCs w:val="28"/>
          <w:lang w:val="ru-RU"/>
        </w:rPr>
        <w:t xml:space="preserve">сопоставлять муниципалитеты «в режиме реального времени», без необходимости многочисленных корреляций на различные изменения, прошедшие со временем. Недостатком же является то, что каждый муниципалитет весьма индивидуален; невозможно подобрать для сравнения два (или более) абсолютно одинаковых муниципальных образования. В случае сравнения реформированного муниципалитета с его предшественниками мы сталкиваемся с необходимостью учета многообразных изменений, произошедших в окружающем мире и самом муниципалитете. Причем далеко не все эти изменения в равной мере отражаются на всех муниципальных образованиях. </w:t>
      </w:r>
      <w:r w:rsidR="002E4F98">
        <w:rPr>
          <w:rFonts w:ascii="Times New Roman" w:hAnsi="Times New Roman" w:cs="Times New Roman"/>
          <w:sz w:val="28"/>
          <w:szCs w:val="28"/>
          <w:lang w:val="ru-RU"/>
        </w:rPr>
        <w:t>К числу д</w:t>
      </w:r>
      <w:r w:rsidR="002E4F98" w:rsidRPr="00D32939">
        <w:rPr>
          <w:rFonts w:ascii="Times New Roman" w:hAnsi="Times New Roman" w:cs="Times New Roman"/>
          <w:sz w:val="28"/>
          <w:szCs w:val="28"/>
          <w:lang w:val="ru-RU"/>
        </w:rPr>
        <w:t>инамич</w:t>
      </w:r>
      <w:r w:rsidR="002E4F98">
        <w:rPr>
          <w:rFonts w:ascii="Times New Roman" w:hAnsi="Times New Roman" w:cs="Times New Roman"/>
          <w:sz w:val="28"/>
          <w:szCs w:val="28"/>
          <w:lang w:val="ru-RU"/>
        </w:rPr>
        <w:t>еских</w:t>
      </w:r>
      <w:r w:rsidR="002E4F98" w:rsidRPr="00D32939">
        <w:rPr>
          <w:rFonts w:ascii="Times New Roman" w:hAnsi="Times New Roman" w:cs="Times New Roman"/>
          <w:sz w:val="28"/>
          <w:szCs w:val="28"/>
          <w:lang w:val="ru-RU"/>
        </w:rPr>
        <w:t xml:space="preserve"> изменений объекта, подлежащего оценке</w:t>
      </w:r>
      <w:r w:rsidR="002E4F98">
        <w:rPr>
          <w:rFonts w:ascii="Times New Roman" w:hAnsi="Times New Roman" w:cs="Times New Roman"/>
          <w:sz w:val="28"/>
          <w:szCs w:val="28"/>
          <w:lang w:val="ru-RU"/>
        </w:rPr>
        <w:t>, можно отнести</w:t>
      </w:r>
      <w:r w:rsidR="002E4F98" w:rsidRPr="00D32939">
        <w:rPr>
          <w:rFonts w:ascii="Times New Roman" w:hAnsi="Times New Roman" w:cs="Times New Roman"/>
          <w:sz w:val="28"/>
          <w:szCs w:val="28"/>
          <w:lang w:val="ru-RU"/>
        </w:rPr>
        <w:t xml:space="preserve"> изменения глобальной политической и макроэкономической ситуаций, объема полномочий муниципалитетов и многих других факторов, которые никак не связаны с территориальной реформой и ее влиянием на местное самоуправление. </w:t>
      </w:r>
      <w:r w:rsidR="00751A19">
        <w:rPr>
          <w:rFonts w:ascii="Times New Roman" w:hAnsi="Times New Roman" w:cs="Times New Roman"/>
          <w:sz w:val="28"/>
          <w:szCs w:val="28"/>
          <w:lang w:val="ru-RU"/>
        </w:rPr>
        <w:t>По нашему мнению, э</w:t>
      </w:r>
      <w:r w:rsidR="0068751A">
        <w:rPr>
          <w:rFonts w:ascii="Times New Roman" w:hAnsi="Times New Roman" w:cs="Times New Roman"/>
          <w:sz w:val="28"/>
          <w:szCs w:val="28"/>
          <w:lang w:val="ru-RU"/>
        </w:rPr>
        <w:t xml:space="preserve">то </w:t>
      </w:r>
      <w:r w:rsidR="00751A19">
        <w:rPr>
          <w:rFonts w:ascii="Times New Roman" w:hAnsi="Times New Roman" w:cs="Times New Roman"/>
          <w:sz w:val="28"/>
          <w:szCs w:val="28"/>
          <w:lang w:val="ru-RU"/>
        </w:rPr>
        <w:t xml:space="preserve">зачастую </w:t>
      </w:r>
      <w:r w:rsidR="0068751A">
        <w:rPr>
          <w:rFonts w:ascii="Times New Roman" w:hAnsi="Times New Roman" w:cs="Times New Roman"/>
          <w:sz w:val="28"/>
          <w:szCs w:val="28"/>
          <w:lang w:val="ru-RU"/>
        </w:rPr>
        <w:t xml:space="preserve">делает задачу сравнения еще более сложной, ибо требует значительных корреляций. Мы предлагаем в качестве базового подхода сравнение сопоставимых муниципальных образований «в режиме реального времени». </w:t>
      </w:r>
      <w:r w:rsidR="003D774A" w:rsidRPr="00D32939">
        <w:rPr>
          <w:rFonts w:ascii="Times New Roman" w:hAnsi="Times New Roman" w:cs="Times New Roman"/>
          <w:sz w:val="28"/>
          <w:szCs w:val="28"/>
          <w:lang w:val="ru-RU"/>
        </w:rPr>
        <w:t>Каждое муниципальное образование, б</w:t>
      </w:r>
      <w:r w:rsidR="0068751A">
        <w:rPr>
          <w:rFonts w:ascii="Times New Roman" w:hAnsi="Times New Roman" w:cs="Times New Roman"/>
          <w:sz w:val="28"/>
          <w:szCs w:val="28"/>
          <w:lang w:val="ru-RU"/>
        </w:rPr>
        <w:t>езусловно, имеет свою специфику</w:t>
      </w:r>
      <w:r w:rsidR="003D774A" w:rsidRPr="00D32939">
        <w:rPr>
          <w:rFonts w:ascii="Times New Roman" w:hAnsi="Times New Roman" w:cs="Times New Roman"/>
          <w:sz w:val="28"/>
          <w:szCs w:val="28"/>
          <w:lang w:val="ru-RU"/>
        </w:rPr>
        <w:t xml:space="preserve">. В то же время, </w:t>
      </w:r>
      <w:r w:rsidR="0068751A">
        <w:rPr>
          <w:rFonts w:ascii="Times New Roman" w:hAnsi="Times New Roman" w:cs="Times New Roman"/>
          <w:sz w:val="28"/>
          <w:szCs w:val="28"/>
          <w:lang w:val="ru-RU"/>
        </w:rPr>
        <w:t xml:space="preserve">для сравнения не обязательно искать полностью идентичные объекты (их и не найти). Здесь важно отобрать именно сопоставимые объекты. Собственно, подобный метод, известный под названием бенчмаркинга, широко используется именно при сравнении </w:t>
      </w:r>
      <w:r w:rsidR="00751A19">
        <w:rPr>
          <w:rFonts w:ascii="Times New Roman" w:hAnsi="Times New Roman" w:cs="Times New Roman"/>
          <w:sz w:val="28"/>
          <w:szCs w:val="28"/>
          <w:lang w:val="ru-RU"/>
        </w:rPr>
        <w:t>относительно уникальных объектов – например, предприятий-</w:t>
      </w:r>
      <w:r w:rsidR="00751A19">
        <w:rPr>
          <w:rFonts w:ascii="Times New Roman" w:hAnsi="Times New Roman" w:cs="Times New Roman"/>
          <w:sz w:val="28"/>
          <w:szCs w:val="28"/>
          <w:lang w:val="ru-RU"/>
        </w:rPr>
        <w:lastRenderedPageBreak/>
        <w:t xml:space="preserve">монополистов, а также регионов, муниципалитетов и т.д. Заметим, что на самом деле и в региональном и федеральном законодательстве о местном самоуправлении, и в научных и экспертных исследованиях попытки типологизации муниципалитетов и их сравнения по самым различным основаниям осуществляются постоянно. В качестве дополнительного метода предлагается использовать и ретроспективное сравнение (с муниципалитетами до их реформирования). </w:t>
      </w:r>
      <w:r w:rsidR="002E4F98">
        <w:rPr>
          <w:rFonts w:ascii="Times New Roman" w:hAnsi="Times New Roman" w:cs="Times New Roman"/>
          <w:sz w:val="28"/>
          <w:szCs w:val="28"/>
          <w:lang w:val="ru-RU"/>
        </w:rPr>
        <w:t>В</w:t>
      </w:r>
      <w:r w:rsidR="00751A19">
        <w:rPr>
          <w:rFonts w:ascii="Times New Roman" w:hAnsi="Times New Roman" w:cs="Times New Roman"/>
          <w:sz w:val="28"/>
          <w:szCs w:val="28"/>
          <w:lang w:val="ru-RU"/>
        </w:rPr>
        <w:t xml:space="preserve"> частности, </w:t>
      </w:r>
      <w:r w:rsidR="002E4F98">
        <w:rPr>
          <w:rFonts w:ascii="Times New Roman" w:hAnsi="Times New Roman" w:cs="Times New Roman"/>
          <w:sz w:val="28"/>
          <w:szCs w:val="28"/>
          <w:lang w:val="ru-RU"/>
        </w:rPr>
        <w:t>это имеет смысл при отсутствии сопоставимых муниципалитетов, а также для проверки аргументов о том, что в результате реформы произойдут определенные желаемые изменения по тем или иным показателям (чаще всего – численность персонала, затраты на управление и т.п.).</w:t>
      </w:r>
    </w:p>
    <w:p w:rsidR="003D774A" w:rsidRPr="00D32939" w:rsidRDefault="003D774A" w:rsidP="00D32939">
      <w:pPr>
        <w:spacing w:line="360" w:lineRule="auto"/>
        <w:jc w:val="both"/>
        <w:rPr>
          <w:rFonts w:ascii="Times New Roman" w:hAnsi="Times New Roman" w:cs="Times New Roman"/>
          <w:sz w:val="28"/>
          <w:szCs w:val="28"/>
          <w:lang w:val="ru-RU"/>
        </w:rPr>
      </w:pPr>
      <w:r w:rsidRPr="003B6099">
        <w:rPr>
          <w:rFonts w:ascii="Times New Roman" w:hAnsi="Times New Roman" w:cs="Times New Roman"/>
          <w:i/>
          <w:sz w:val="28"/>
          <w:szCs w:val="28"/>
          <w:lang w:val="ru-RU"/>
        </w:rPr>
        <w:t>Сопоставимость</w:t>
      </w:r>
      <w:r w:rsidRPr="00D32939">
        <w:rPr>
          <w:rFonts w:ascii="Times New Roman" w:hAnsi="Times New Roman" w:cs="Times New Roman"/>
          <w:sz w:val="28"/>
          <w:szCs w:val="28"/>
          <w:lang w:val="ru-RU"/>
        </w:rPr>
        <w:t xml:space="preserve"> </w:t>
      </w:r>
      <w:r w:rsidR="001E0B7E" w:rsidRPr="00D32939">
        <w:rPr>
          <w:rFonts w:ascii="Times New Roman" w:hAnsi="Times New Roman" w:cs="Times New Roman"/>
          <w:sz w:val="28"/>
          <w:szCs w:val="28"/>
          <w:lang w:val="ru-RU"/>
        </w:rPr>
        <w:t xml:space="preserve">муниципальных образований </w:t>
      </w:r>
      <w:r w:rsidR="00751A19">
        <w:rPr>
          <w:rFonts w:ascii="Times New Roman" w:hAnsi="Times New Roman" w:cs="Times New Roman"/>
          <w:sz w:val="28"/>
          <w:szCs w:val="28"/>
          <w:lang w:val="ru-RU"/>
        </w:rPr>
        <w:t xml:space="preserve">предлагается </w:t>
      </w:r>
      <w:r w:rsidR="001E0B7E" w:rsidRPr="00D32939">
        <w:rPr>
          <w:rFonts w:ascii="Times New Roman" w:hAnsi="Times New Roman" w:cs="Times New Roman"/>
          <w:sz w:val="28"/>
          <w:szCs w:val="28"/>
          <w:lang w:val="ru-RU"/>
        </w:rPr>
        <w:t>определя</w:t>
      </w:r>
      <w:r w:rsidR="00751A19">
        <w:rPr>
          <w:rFonts w:ascii="Times New Roman" w:hAnsi="Times New Roman" w:cs="Times New Roman"/>
          <w:sz w:val="28"/>
          <w:szCs w:val="28"/>
          <w:lang w:val="ru-RU"/>
        </w:rPr>
        <w:t>ть</w:t>
      </w:r>
      <w:r w:rsidR="001E0B7E" w:rsidRPr="00D32939">
        <w:rPr>
          <w:rFonts w:ascii="Times New Roman" w:hAnsi="Times New Roman" w:cs="Times New Roman"/>
          <w:sz w:val="28"/>
          <w:szCs w:val="28"/>
          <w:lang w:val="ru-RU"/>
        </w:rPr>
        <w:t xml:space="preserve"> по нескольким базовым </w:t>
      </w:r>
      <w:r w:rsidR="00751A19">
        <w:rPr>
          <w:rFonts w:ascii="Times New Roman" w:hAnsi="Times New Roman" w:cs="Times New Roman"/>
          <w:sz w:val="28"/>
          <w:szCs w:val="28"/>
          <w:lang w:val="ru-RU"/>
        </w:rPr>
        <w:t>показателя</w:t>
      </w:r>
      <w:r w:rsidR="001E0B7E" w:rsidRPr="00D32939">
        <w:rPr>
          <w:rFonts w:ascii="Times New Roman" w:hAnsi="Times New Roman" w:cs="Times New Roman"/>
          <w:sz w:val="28"/>
          <w:szCs w:val="28"/>
          <w:lang w:val="ru-RU"/>
        </w:rPr>
        <w:t>м, в частности:</w:t>
      </w:r>
    </w:p>
    <w:p w:rsidR="001E0B7E" w:rsidRPr="00D32939" w:rsidRDefault="00DE703B" w:rsidP="00D32939">
      <w:pPr>
        <w:pStyle w:val="a6"/>
        <w:numPr>
          <w:ilvl w:val="0"/>
          <w:numId w:val="4"/>
        </w:num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т</w:t>
      </w:r>
      <w:r w:rsidR="001E0B7E" w:rsidRPr="00D32939">
        <w:rPr>
          <w:rFonts w:ascii="Times New Roman" w:hAnsi="Times New Roman" w:cs="Times New Roman"/>
          <w:sz w:val="28"/>
          <w:szCs w:val="28"/>
          <w:lang w:val="ru-RU"/>
        </w:rPr>
        <w:t>ип муниципального образования</w:t>
      </w:r>
      <w:r w:rsidR="00D13BE4" w:rsidRPr="00D32939">
        <w:rPr>
          <w:rFonts w:ascii="Times New Roman" w:hAnsi="Times New Roman" w:cs="Times New Roman"/>
          <w:sz w:val="28"/>
          <w:szCs w:val="28"/>
          <w:lang w:val="ru-RU"/>
        </w:rPr>
        <w:t xml:space="preserve"> (</w:t>
      </w:r>
      <w:r w:rsidR="001E0B7E" w:rsidRPr="00D32939">
        <w:rPr>
          <w:rFonts w:ascii="Times New Roman" w:hAnsi="Times New Roman" w:cs="Times New Roman"/>
          <w:sz w:val="28"/>
          <w:szCs w:val="28"/>
          <w:lang w:val="ru-RU"/>
        </w:rPr>
        <w:t>«фактический» - «городские округа», образованные посредством переименования муниципальных районов, могут сопоставляться с муниципальными районами)</w:t>
      </w:r>
      <w:r w:rsidR="00D13BE4" w:rsidRPr="00D32939">
        <w:rPr>
          <w:rFonts w:ascii="Times New Roman" w:hAnsi="Times New Roman" w:cs="Times New Roman"/>
          <w:sz w:val="28"/>
          <w:szCs w:val="28"/>
          <w:lang w:val="ru-RU"/>
        </w:rPr>
        <w:t xml:space="preserve"> – т.е. сельские поселения, городские поселения, муниципальные районы и/или т.н. «городские округа» на базе муниципальных районов</w:t>
      </w:r>
      <w:r w:rsidR="00B93499" w:rsidRPr="00D32939">
        <w:rPr>
          <w:rFonts w:ascii="Times New Roman" w:hAnsi="Times New Roman" w:cs="Times New Roman"/>
          <w:sz w:val="28"/>
          <w:szCs w:val="28"/>
          <w:lang w:val="ru-RU"/>
        </w:rPr>
        <w:t>;</w:t>
      </w:r>
    </w:p>
    <w:p w:rsidR="001E0B7E" w:rsidRPr="00D32939" w:rsidRDefault="00DE703B" w:rsidP="00D32939">
      <w:pPr>
        <w:pStyle w:val="a6"/>
        <w:numPr>
          <w:ilvl w:val="0"/>
          <w:numId w:val="4"/>
        </w:num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ч</w:t>
      </w:r>
      <w:r w:rsidR="001E0B7E" w:rsidRPr="00D32939">
        <w:rPr>
          <w:rFonts w:ascii="Times New Roman" w:hAnsi="Times New Roman" w:cs="Times New Roman"/>
          <w:sz w:val="28"/>
          <w:szCs w:val="28"/>
          <w:lang w:val="ru-RU"/>
        </w:rPr>
        <w:t xml:space="preserve">исленность </w:t>
      </w:r>
      <w:r w:rsidR="00E71EE6" w:rsidRPr="00D32939">
        <w:rPr>
          <w:rFonts w:ascii="Times New Roman" w:hAnsi="Times New Roman" w:cs="Times New Roman"/>
          <w:sz w:val="28"/>
          <w:szCs w:val="28"/>
          <w:lang w:val="ru-RU"/>
        </w:rPr>
        <w:t xml:space="preserve">и плотность </w:t>
      </w:r>
      <w:r w:rsidR="001E0B7E" w:rsidRPr="00D32939">
        <w:rPr>
          <w:rFonts w:ascii="Times New Roman" w:hAnsi="Times New Roman" w:cs="Times New Roman"/>
          <w:sz w:val="28"/>
          <w:szCs w:val="28"/>
          <w:lang w:val="ru-RU"/>
        </w:rPr>
        <w:t>населения</w:t>
      </w:r>
      <w:r w:rsidR="00D13BE4" w:rsidRPr="00D32939">
        <w:rPr>
          <w:rFonts w:ascii="Times New Roman" w:hAnsi="Times New Roman" w:cs="Times New Roman"/>
          <w:sz w:val="28"/>
          <w:szCs w:val="28"/>
          <w:lang w:val="ru-RU"/>
        </w:rPr>
        <w:t xml:space="preserve"> (</w:t>
      </w:r>
      <w:r w:rsidR="00751A19">
        <w:rPr>
          <w:rFonts w:ascii="Times New Roman" w:hAnsi="Times New Roman" w:cs="Times New Roman"/>
          <w:sz w:val="28"/>
          <w:szCs w:val="28"/>
          <w:lang w:val="ru-RU"/>
        </w:rPr>
        <w:t xml:space="preserve">с допустимостью относительно небольшого </w:t>
      </w:r>
      <w:r w:rsidR="00D13BE4" w:rsidRPr="00D32939">
        <w:rPr>
          <w:rFonts w:ascii="Times New Roman" w:hAnsi="Times New Roman" w:cs="Times New Roman"/>
          <w:sz w:val="28"/>
          <w:szCs w:val="28"/>
          <w:lang w:val="ru-RU"/>
        </w:rPr>
        <w:t>«разброс</w:t>
      </w:r>
      <w:r w:rsidR="00751A19">
        <w:rPr>
          <w:rFonts w:ascii="Times New Roman" w:hAnsi="Times New Roman" w:cs="Times New Roman"/>
          <w:sz w:val="28"/>
          <w:szCs w:val="28"/>
          <w:lang w:val="ru-RU"/>
        </w:rPr>
        <w:t>а</w:t>
      </w:r>
      <w:r w:rsidR="00D13BE4" w:rsidRPr="00D32939">
        <w:rPr>
          <w:rFonts w:ascii="Times New Roman" w:hAnsi="Times New Roman" w:cs="Times New Roman"/>
          <w:sz w:val="28"/>
          <w:szCs w:val="28"/>
          <w:lang w:val="ru-RU"/>
        </w:rPr>
        <w:t xml:space="preserve">» </w:t>
      </w:r>
      <w:r w:rsidR="00751A19">
        <w:rPr>
          <w:rFonts w:ascii="Times New Roman" w:hAnsi="Times New Roman" w:cs="Times New Roman"/>
          <w:sz w:val="28"/>
          <w:szCs w:val="28"/>
          <w:lang w:val="ru-RU"/>
        </w:rPr>
        <w:t xml:space="preserve">- </w:t>
      </w:r>
      <w:r w:rsidR="00D13BE4" w:rsidRPr="00D32939">
        <w:rPr>
          <w:rFonts w:ascii="Times New Roman" w:hAnsi="Times New Roman" w:cs="Times New Roman"/>
          <w:sz w:val="28"/>
          <w:szCs w:val="28"/>
          <w:lang w:val="ru-RU"/>
        </w:rPr>
        <w:t>в пределах 20-25%)</w:t>
      </w:r>
      <w:r w:rsidR="00B93499" w:rsidRPr="00D32939">
        <w:rPr>
          <w:rFonts w:ascii="Times New Roman" w:hAnsi="Times New Roman" w:cs="Times New Roman"/>
          <w:sz w:val="28"/>
          <w:szCs w:val="28"/>
          <w:lang w:val="ru-RU"/>
        </w:rPr>
        <w:t>;</w:t>
      </w:r>
    </w:p>
    <w:p w:rsidR="001E0B7E" w:rsidRPr="00D32939" w:rsidRDefault="00DE703B" w:rsidP="00D32939">
      <w:pPr>
        <w:pStyle w:val="a6"/>
        <w:numPr>
          <w:ilvl w:val="0"/>
          <w:numId w:val="4"/>
        </w:num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г</w:t>
      </w:r>
      <w:r w:rsidR="001E0B7E" w:rsidRPr="00D32939">
        <w:rPr>
          <w:rFonts w:ascii="Times New Roman" w:hAnsi="Times New Roman" w:cs="Times New Roman"/>
          <w:sz w:val="28"/>
          <w:szCs w:val="28"/>
          <w:lang w:val="ru-RU"/>
        </w:rPr>
        <w:t>еографичекое положение</w:t>
      </w:r>
      <w:r w:rsidR="00D13BE4" w:rsidRPr="00D32939">
        <w:rPr>
          <w:rFonts w:ascii="Times New Roman" w:hAnsi="Times New Roman" w:cs="Times New Roman"/>
          <w:sz w:val="28"/>
          <w:szCs w:val="28"/>
          <w:lang w:val="ru-RU"/>
        </w:rPr>
        <w:t xml:space="preserve"> (удаленность от административного центра субъекта, удаленность от административного центра района, удаленность от автомобильных дорог общероссийского и/или межрегионального значения, от железнодорожной станции, порта)</w:t>
      </w:r>
      <w:r w:rsidR="00B93499" w:rsidRPr="00D32939">
        <w:rPr>
          <w:rFonts w:ascii="Times New Roman" w:hAnsi="Times New Roman" w:cs="Times New Roman"/>
          <w:sz w:val="28"/>
          <w:szCs w:val="28"/>
          <w:lang w:val="ru-RU"/>
        </w:rPr>
        <w:t>;</w:t>
      </w:r>
    </w:p>
    <w:p w:rsidR="001E0B7E" w:rsidRPr="00D32939" w:rsidRDefault="00DE703B" w:rsidP="00D32939">
      <w:pPr>
        <w:pStyle w:val="a6"/>
        <w:numPr>
          <w:ilvl w:val="0"/>
          <w:numId w:val="4"/>
        </w:num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у</w:t>
      </w:r>
      <w:r w:rsidR="001E0B7E" w:rsidRPr="00D32939">
        <w:rPr>
          <w:rFonts w:ascii="Times New Roman" w:hAnsi="Times New Roman" w:cs="Times New Roman"/>
          <w:sz w:val="28"/>
          <w:szCs w:val="28"/>
          <w:lang w:val="ru-RU"/>
        </w:rPr>
        <w:t>ровень развития экономики</w:t>
      </w:r>
      <w:r w:rsidR="00D13BE4" w:rsidRPr="00D32939">
        <w:rPr>
          <w:rFonts w:ascii="Times New Roman" w:hAnsi="Times New Roman" w:cs="Times New Roman"/>
          <w:sz w:val="28"/>
          <w:szCs w:val="28"/>
          <w:lang w:val="ru-RU"/>
        </w:rPr>
        <w:t xml:space="preserve"> (совокупный валовый продукт муниципалитета или валовый продукт на душу населения; при отсутствии таких данных – наличие сопоставимых по обороту и </w:t>
      </w:r>
      <w:r w:rsidR="00D13BE4" w:rsidRPr="00D32939">
        <w:rPr>
          <w:rFonts w:ascii="Times New Roman" w:hAnsi="Times New Roman" w:cs="Times New Roman"/>
          <w:sz w:val="28"/>
          <w:szCs w:val="28"/>
          <w:lang w:val="ru-RU"/>
        </w:rPr>
        <w:lastRenderedPageBreak/>
        <w:t>численности занятых хозяйствующих субъектов); при сравнении муниципального района, преобразованного в т.н. «городской округ» и муниципального района, включающего поселения, в отношении последнего учитываются консолидированные данные района и поселений, входящих в его состав</w:t>
      </w:r>
      <w:r w:rsidR="00B93499" w:rsidRPr="00D32939">
        <w:rPr>
          <w:rFonts w:ascii="Times New Roman" w:hAnsi="Times New Roman" w:cs="Times New Roman"/>
          <w:sz w:val="28"/>
          <w:szCs w:val="28"/>
          <w:lang w:val="ru-RU"/>
        </w:rPr>
        <w:t>;</w:t>
      </w:r>
    </w:p>
    <w:p w:rsidR="00B93499" w:rsidRPr="00D32939" w:rsidRDefault="00B93499" w:rsidP="00D32939">
      <w:pPr>
        <w:pStyle w:val="a6"/>
        <w:numPr>
          <w:ilvl w:val="0"/>
          <w:numId w:val="4"/>
        </w:num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состояние «базовой» инфраструктуры (</w:t>
      </w:r>
      <w:r w:rsidR="00E71EE6" w:rsidRPr="00D32939">
        <w:rPr>
          <w:rFonts w:ascii="Times New Roman" w:hAnsi="Times New Roman" w:cs="Times New Roman"/>
          <w:sz w:val="28"/>
          <w:szCs w:val="28"/>
          <w:lang w:val="ru-RU"/>
        </w:rPr>
        <w:t>наличие, количество, размещение, изношенность, если имеются – значимые особенности</w:t>
      </w:r>
      <w:r w:rsidR="00E71EE6" w:rsidRPr="00D32939">
        <w:rPr>
          <w:rStyle w:val="a5"/>
          <w:rFonts w:ascii="Times New Roman" w:hAnsi="Times New Roman" w:cs="Times New Roman"/>
          <w:sz w:val="28"/>
          <w:szCs w:val="28"/>
          <w:lang w:val="ru-RU"/>
        </w:rPr>
        <w:footnoteReference w:id="9"/>
      </w:r>
      <w:r w:rsidR="00E71EE6" w:rsidRPr="00D32939">
        <w:rPr>
          <w:rFonts w:ascii="Times New Roman" w:hAnsi="Times New Roman" w:cs="Times New Roman"/>
          <w:sz w:val="28"/>
          <w:szCs w:val="28"/>
          <w:lang w:val="ru-RU"/>
        </w:rPr>
        <w:t xml:space="preserve"> объектов образования, здравохранения, культуры, водоснабжения, теплоснабжения, энергоснабжения, дорог).</w:t>
      </w:r>
    </w:p>
    <w:p w:rsidR="008340F7" w:rsidRPr="00D32939" w:rsidRDefault="008340F7" w:rsidP="00D32939">
      <w:pPr>
        <w:spacing w:line="360" w:lineRule="auto"/>
        <w:jc w:val="both"/>
        <w:rPr>
          <w:rFonts w:ascii="Times New Roman" w:hAnsi="Times New Roman" w:cs="Times New Roman"/>
          <w:sz w:val="28"/>
          <w:szCs w:val="28"/>
          <w:lang w:val="ru-RU"/>
        </w:rPr>
      </w:pPr>
      <w:r w:rsidRPr="00D32939">
        <w:rPr>
          <w:rFonts w:ascii="Times New Roman" w:hAnsi="Times New Roman" w:cs="Times New Roman"/>
          <w:sz w:val="28"/>
          <w:szCs w:val="28"/>
          <w:lang w:val="ru-RU"/>
        </w:rPr>
        <w:t>На основании указанных п</w:t>
      </w:r>
      <w:r w:rsidR="00E95FAB">
        <w:rPr>
          <w:rFonts w:ascii="Times New Roman" w:hAnsi="Times New Roman" w:cs="Times New Roman"/>
          <w:sz w:val="28"/>
          <w:szCs w:val="28"/>
          <w:lang w:val="ru-RU"/>
        </w:rPr>
        <w:t>оказателей</w:t>
      </w:r>
      <w:r w:rsidRPr="00D32939">
        <w:rPr>
          <w:rFonts w:ascii="Times New Roman" w:hAnsi="Times New Roman" w:cs="Times New Roman"/>
          <w:sz w:val="28"/>
          <w:szCs w:val="28"/>
          <w:lang w:val="ru-RU"/>
        </w:rPr>
        <w:t xml:space="preserve"> </w:t>
      </w:r>
      <w:r w:rsidR="00751A19">
        <w:rPr>
          <w:rFonts w:ascii="Times New Roman" w:hAnsi="Times New Roman" w:cs="Times New Roman"/>
          <w:sz w:val="28"/>
          <w:szCs w:val="28"/>
          <w:lang w:val="ru-RU"/>
        </w:rPr>
        <w:t xml:space="preserve">предлагается </w:t>
      </w:r>
      <w:r w:rsidRPr="00D32939">
        <w:rPr>
          <w:rFonts w:ascii="Times New Roman" w:hAnsi="Times New Roman" w:cs="Times New Roman"/>
          <w:sz w:val="28"/>
          <w:szCs w:val="28"/>
          <w:lang w:val="ru-RU"/>
        </w:rPr>
        <w:t>отбира</w:t>
      </w:r>
      <w:r w:rsidR="00751A19">
        <w:rPr>
          <w:rFonts w:ascii="Times New Roman" w:hAnsi="Times New Roman" w:cs="Times New Roman"/>
          <w:sz w:val="28"/>
          <w:szCs w:val="28"/>
          <w:lang w:val="ru-RU"/>
        </w:rPr>
        <w:t>ть</w:t>
      </w:r>
      <w:r w:rsidRPr="00D32939">
        <w:rPr>
          <w:rFonts w:ascii="Times New Roman" w:hAnsi="Times New Roman" w:cs="Times New Roman"/>
          <w:sz w:val="28"/>
          <w:szCs w:val="28"/>
          <w:lang w:val="ru-RU"/>
        </w:rPr>
        <w:t xml:space="preserve"> несколько сопоставимых муниципальных образований на территории субъекта РФ</w:t>
      </w:r>
      <w:r w:rsidRPr="00D32939">
        <w:rPr>
          <w:rStyle w:val="a5"/>
          <w:rFonts w:ascii="Times New Roman" w:hAnsi="Times New Roman" w:cs="Times New Roman"/>
          <w:sz w:val="28"/>
          <w:szCs w:val="28"/>
          <w:lang w:val="ru-RU"/>
        </w:rPr>
        <w:footnoteReference w:id="10"/>
      </w:r>
      <w:r w:rsidRPr="00D32939">
        <w:rPr>
          <w:rFonts w:ascii="Times New Roman" w:hAnsi="Times New Roman" w:cs="Times New Roman"/>
          <w:sz w:val="28"/>
          <w:szCs w:val="28"/>
          <w:lang w:val="ru-RU"/>
        </w:rPr>
        <w:t xml:space="preserve"> по парам: реформированные – не реформированные муниципальные образования. </w:t>
      </w:r>
      <w:r w:rsidR="002E4F98">
        <w:rPr>
          <w:rFonts w:ascii="Times New Roman" w:hAnsi="Times New Roman" w:cs="Times New Roman"/>
          <w:sz w:val="28"/>
          <w:szCs w:val="28"/>
          <w:lang w:val="ru-RU"/>
        </w:rPr>
        <w:t>Так, п</w:t>
      </w:r>
      <w:r w:rsidRPr="00D32939">
        <w:rPr>
          <w:rFonts w:ascii="Times New Roman" w:hAnsi="Times New Roman" w:cs="Times New Roman"/>
          <w:sz w:val="28"/>
          <w:szCs w:val="28"/>
          <w:lang w:val="ru-RU"/>
        </w:rPr>
        <w:t xml:space="preserve">арой </w:t>
      </w:r>
      <w:r w:rsidR="002E4F98">
        <w:rPr>
          <w:rFonts w:ascii="Times New Roman" w:hAnsi="Times New Roman" w:cs="Times New Roman"/>
          <w:sz w:val="28"/>
          <w:szCs w:val="28"/>
          <w:lang w:val="ru-RU"/>
        </w:rPr>
        <w:t>для района, «</w:t>
      </w:r>
      <w:r w:rsidRPr="00D32939">
        <w:rPr>
          <w:rFonts w:ascii="Times New Roman" w:hAnsi="Times New Roman" w:cs="Times New Roman"/>
          <w:sz w:val="28"/>
          <w:szCs w:val="28"/>
          <w:lang w:val="ru-RU"/>
        </w:rPr>
        <w:t>преобразованного</w:t>
      </w:r>
      <w:r w:rsidR="002E4F98">
        <w:rPr>
          <w:rFonts w:ascii="Times New Roman" w:hAnsi="Times New Roman" w:cs="Times New Roman"/>
          <w:sz w:val="28"/>
          <w:szCs w:val="28"/>
          <w:lang w:val="ru-RU"/>
        </w:rPr>
        <w:t>»</w:t>
      </w:r>
      <w:r w:rsidRPr="00D32939">
        <w:rPr>
          <w:rFonts w:ascii="Times New Roman" w:hAnsi="Times New Roman" w:cs="Times New Roman"/>
          <w:sz w:val="28"/>
          <w:szCs w:val="28"/>
          <w:lang w:val="ru-RU"/>
        </w:rPr>
        <w:t xml:space="preserve"> </w:t>
      </w:r>
      <w:r w:rsidR="002E4F98">
        <w:rPr>
          <w:rFonts w:ascii="Times New Roman" w:hAnsi="Times New Roman" w:cs="Times New Roman"/>
          <w:sz w:val="28"/>
          <w:szCs w:val="28"/>
          <w:lang w:val="ru-RU"/>
        </w:rPr>
        <w:t>посредством переименования</w:t>
      </w:r>
      <w:r w:rsidRPr="00D32939">
        <w:rPr>
          <w:rFonts w:ascii="Times New Roman" w:hAnsi="Times New Roman" w:cs="Times New Roman"/>
          <w:sz w:val="28"/>
          <w:szCs w:val="28"/>
          <w:lang w:val="ru-RU"/>
        </w:rPr>
        <w:t xml:space="preserve"> </w:t>
      </w:r>
      <w:r w:rsidR="002E4F98">
        <w:rPr>
          <w:rFonts w:ascii="Times New Roman" w:hAnsi="Times New Roman" w:cs="Times New Roman"/>
          <w:sz w:val="28"/>
          <w:szCs w:val="28"/>
          <w:lang w:val="ru-RU"/>
        </w:rPr>
        <w:t xml:space="preserve">в </w:t>
      </w:r>
      <w:r w:rsidRPr="00D32939">
        <w:rPr>
          <w:rFonts w:ascii="Times New Roman" w:hAnsi="Times New Roman" w:cs="Times New Roman"/>
          <w:sz w:val="28"/>
          <w:szCs w:val="28"/>
          <w:lang w:val="ru-RU"/>
        </w:rPr>
        <w:t>т.н. «городско</w:t>
      </w:r>
      <w:r w:rsidR="002E4F98">
        <w:rPr>
          <w:rFonts w:ascii="Times New Roman" w:hAnsi="Times New Roman" w:cs="Times New Roman"/>
          <w:sz w:val="28"/>
          <w:szCs w:val="28"/>
          <w:lang w:val="ru-RU"/>
        </w:rPr>
        <w:t>й</w:t>
      </w:r>
      <w:r w:rsidRPr="00D32939">
        <w:rPr>
          <w:rFonts w:ascii="Times New Roman" w:hAnsi="Times New Roman" w:cs="Times New Roman"/>
          <w:sz w:val="28"/>
          <w:szCs w:val="28"/>
          <w:lang w:val="ru-RU"/>
        </w:rPr>
        <w:t xml:space="preserve"> округ»</w:t>
      </w:r>
      <w:r w:rsidR="002E4F98">
        <w:rPr>
          <w:rFonts w:ascii="Times New Roman" w:hAnsi="Times New Roman" w:cs="Times New Roman"/>
          <w:sz w:val="28"/>
          <w:szCs w:val="28"/>
          <w:lang w:val="ru-RU"/>
        </w:rPr>
        <w:t>,</w:t>
      </w:r>
      <w:r w:rsidRPr="00D32939">
        <w:rPr>
          <w:rFonts w:ascii="Times New Roman" w:hAnsi="Times New Roman" w:cs="Times New Roman"/>
          <w:sz w:val="28"/>
          <w:szCs w:val="28"/>
          <w:lang w:val="ru-RU"/>
        </w:rPr>
        <w:t xml:space="preserve"> будет сопоставимый муниципальный район, включающий в свой состав поселения, а парой для </w:t>
      </w:r>
      <w:r w:rsidR="002E4F98" w:rsidRPr="00D32939">
        <w:rPr>
          <w:rFonts w:ascii="Times New Roman" w:hAnsi="Times New Roman" w:cs="Times New Roman"/>
          <w:sz w:val="28"/>
          <w:szCs w:val="28"/>
          <w:lang w:val="ru-RU"/>
        </w:rPr>
        <w:t>сельского поселения</w:t>
      </w:r>
      <w:r w:rsidR="002E4F98">
        <w:rPr>
          <w:rFonts w:ascii="Times New Roman" w:hAnsi="Times New Roman" w:cs="Times New Roman"/>
          <w:sz w:val="28"/>
          <w:szCs w:val="28"/>
          <w:lang w:val="ru-RU"/>
        </w:rPr>
        <w:t>,</w:t>
      </w:r>
      <w:r w:rsidR="002E4F98" w:rsidRPr="00D32939">
        <w:rPr>
          <w:rFonts w:ascii="Times New Roman" w:hAnsi="Times New Roman" w:cs="Times New Roman"/>
          <w:sz w:val="28"/>
          <w:szCs w:val="28"/>
          <w:lang w:val="ru-RU"/>
        </w:rPr>
        <w:t xml:space="preserve"> </w:t>
      </w:r>
      <w:r w:rsidRPr="00D32939">
        <w:rPr>
          <w:rFonts w:ascii="Times New Roman" w:hAnsi="Times New Roman" w:cs="Times New Roman"/>
          <w:sz w:val="28"/>
          <w:szCs w:val="28"/>
          <w:lang w:val="ru-RU"/>
        </w:rPr>
        <w:t xml:space="preserve">укрупненного </w:t>
      </w:r>
      <w:r w:rsidR="002E4F98">
        <w:rPr>
          <w:rFonts w:ascii="Times New Roman" w:hAnsi="Times New Roman" w:cs="Times New Roman"/>
          <w:sz w:val="28"/>
          <w:szCs w:val="28"/>
          <w:lang w:val="ru-RU"/>
        </w:rPr>
        <w:t xml:space="preserve">посредством объединения нескольких поселений </w:t>
      </w:r>
      <w:r w:rsidRPr="00D32939">
        <w:rPr>
          <w:rFonts w:ascii="Times New Roman" w:hAnsi="Times New Roman" w:cs="Times New Roman"/>
          <w:sz w:val="28"/>
          <w:szCs w:val="28"/>
          <w:lang w:val="ru-RU"/>
        </w:rPr>
        <w:t>– совокупность сопоставимых сельских поселений (в том же или ином, но сопоставимом муниципальном районе).</w:t>
      </w:r>
    </w:p>
    <w:p w:rsidR="00733661" w:rsidRPr="001626B2" w:rsidRDefault="009E702E" w:rsidP="00D32939">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Завершая рассуждения о</w:t>
      </w:r>
      <w:r w:rsidR="002C02D2" w:rsidRPr="002C02D2">
        <w:rPr>
          <w:rFonts w:ascii="Times New Roman" w:hAnsi="Times New Roman" w:cs="Times New Roman"/>
          <w:sz w:val="28"/>
          <w:szCs w:val="28"/>
          <w:lang w:val="ru-RU"/>
        </w:rPr>
        <w:t xml:space="preserve"> </w:t>
      </w:r>
      <w:r w:rsidR="002C02D2">
        <w:rPr>
          <w:rFonts w:ascii="Times New Roman" w:hAnsi="Times New Roman" w:cs="Times New Roman"/>
          <w:sz w:val="28"/>
          <w:szCs w:val="28"/>
          <w:lang w:val="ru-RU"/>
        </w:rPr>
        <w:t>возможны</w:t>
      </w:r>
      <w:r>
        <w:rPr>
          <w:rFonts w:ascii="Times New Roman" w:hAnsi="Times New Roman" w:cs="Times New Roman"/>
          <w:sz w:val="28"/>
          <w:szCs w:val="28"/>
          <w:lang w:val="ru-RU"/>
        </w:rPr>
        <w:t xml:space="preserve">х </w:t>
      </w:r>
      <w:r w:rsidR="002C02D2">
        <w:rPr>
          <w:rFonts w:ascii="Times New Roman" w:hAnsi="Times New Roman" w:cs="Times New Roman"/>
          <w:sz w:val="28"/>
          <w:szCs w:val="28"/>
          <w:lang w:val="ru-RU"/>
        </w:rPr>
        <w:t xml:space="preserve">общих </w:t>
      </w:r>
      <w:r>
        <w:rPr>
          <w:rFonts w:ascii="Times New Roman" w:hAnsi="Times New Roman" w:cs="Times New Roman"/>
          <w:sz w:val="28"/>
          <w:szCs w:val="28"/>
          <w:lang w:val="ru-RU"/>
        </w:rPr>
        <w:t xml:space="preserve">методических подходах к оценке эффектов территориальных реформ, обратим внимание еще на </w:t>
      </w:r>
      <w:r w:rsidR="001626B2">
        <w:rPr>
          <w:rFonts w:ascii="Times New Roman" w:hAnsi="Times New Roman" w:cs="Times New Roman"/>
          <w:sz w:val="28"/>
          <w:szCs w:val="28"/>
          <w:lang w:val="ru-RU"/>
        </w:rPr>
        <w:t xml:space="preserve">одно </w:t>
      </w:r>
      <w:r>
        <w:rPr>
          <w:rFonts w:ascii="Times New Roman" w:hAnsi="Times New Roman" w:cs="Times New Roman"/>
          <w:sz w:val="28"/>
          <w:szCs w:val="28"/>
          <w:lang w:val="ru-RU"/>
        </w:rPr>
        <w:t>важн</w:t>
      </w:r>
      <w:r w:rsidR="001626B2">
        <w:rPr>
          <w:rFonts w:ascii="Times New Roman" w:hAnsi="Times New Roman" w:cs="Times New Roman"/>
          <w:sz w:val="28"/>
          <w:szCs w:val="28"/>
          <w:lang w:val="ru-RU"/>
        </w:rPr>
        <w:t>ое</w:t>
      </w:r>
      <w:r>
        <w:rPr>
          <w:rFonts w:ascii="Times New Roman" w:hAnsi="Times New Roman" w:cs="Times New Roman"/>
          <w:sz w:val="28"/>
          <w:szCs w:val="28"/>
          <w:lang w:val="ru-RU"/>
        </w:rPr>
        <w:t>, на наш взгляд, обстоятельств</w:t>
      </w:r>
      <w:r w:rsidR="001626B2">
        <w:rPr>
          <w:rFonts w:ascii="Times New Roman" w:hAnsi="Times New Roman" w:cs="Times New Roman"/>
          <w:sz w:val="28"/>
          <w:szCs w:val="28"/>
          <w:lang w:val="ru-RU"/>
        </w:rPr>
        <w:t>о</w:t>
      </w:r>
      <w:r>
        <w:rPr>
          <w:rFonts w:ascii="Times New Roman" w:hAnsi="Times New Roman" w:cs="Times New Roman"/>
          <w:sz w:val="28"/>
          <w:szCs w:val="28"/>
          <w:lang w:val="ru-RU"/>
        </w:rPr>
        <w:t>. Разнообразие</w:t>
      </w:r>
      <w:r w:rsidR="00DE703B" w:rsidRPr="00D3293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комплексность </w:t>
      </w:r>
      <w:r w:rsidR="00DE703B" w:rsidRPr="00D32939">
        <w:rPr>
          <w:rFonts w:ascii="Times New Roman" w:hAnsi="Times New Roman" w:cs="Times New Roman"/>
          <w:sz w:val="28"/>
          <w:szCs w:val="28"/>
          <w:lang w:val="ru-RU"/>
        </w:rPr>
        <w:t>влияни</w:t>
      </w:r>
      <w:r>
        <w:rPr>
          <w:rFonts w:ascii="Times New Roman" w:hAnsi="Times New Roman" w:cs="Times New Roman"/>
          <w:sz w:val="28"/>
          <w:szCs w:val="28"/>
          <w:lang w:val="ru-RU"/>
        </w:rPr>
        <w:t>я</w:t>
      </w:r>
      <w:r w:rsidR="00DE703B" w:rsidRPr="00D32939">
        <w:rPr>
          <w:rFonts w:ascii="Times New Roman" w:hAnsi="Times New Roman" w:cs="Times New Roman"/>
          <w:sz w:val="28"/>
          <w:szCs w:val="28"/>
          <w:lang w:val="ru-RU"/>
        </w:rPr>
        <w:t xml:space="preserve"> территориальных преобразований на местное самоуправление</w:t>
      </w:r>
      <w:r>
        <w:rPr>
          <w:rFonts w:ascii="Times New Roman" w:hAnsi="Times New Roman" w:cs="Times New Roman"/>
          <w:sz w:val="28"/>
          <w:szCs w:val="28"/>
          <w:lang w:val="ru-RU"/>
        </w:rPr>
        <w:t xml:space="preserve"> (и как правило - и самого процесса реформирования)</w:t>
      </w:r>
      <w:r w:rsidR="00DE703B" w:rsidRPr="00D32939">
        <w:rPr>
          <w:rFonts w:ascii="Times New Roman" w:hAnsi="Times New Roman" w:cs="Times New Roman"/>
          <w:sz w:val="28"/>
          <w:szCs w:val="28"/>
          <w:lang w:val="ru-RU"/>
        </w:rPr>
        <w:t xml:space="preserve"> </w:t>
      </w:r>
      <w:r>
        <w:rPr>
          <w:rFonts w:ascii="Times New Roman" w:hAnsi="Times New Roman" w:cs="Times New Roman"/>
          <w:sz w:val="28"/>
          <w:szCs w:val="28"/>
          <w:lang w:val="ru-RU"/>
        </w:rPr>
        <w:t>приводят к необходимости использования</w:t>
      </w:r>
      <w:r w:rsidR="00DE703B" w:rsidRPr="00D32939">
        <w:rPr>
          <w:rFonts w:ascii="Times New Roman" w:hAnsi="Times New Roman" w:cs="Times New Roman"/>
          <w:sz w:val="28"/>
          <w:szCs w:val="28"/>
          <w:lang w:val="ru-RU"/>
        </w:rPr>
        <w:t xml:space="preserve"> не только количественны</w:t>
      </w:r>
      <w:r>
        <w:rPr>
          <w:rFonts w:ascii="Times New Roman" w:hAnsi="Times New Roman" w:cs="Times New Roman"/>
          <w:sz w:val="28"/>
          <w:szCs w:val="28"/>
          <w:lang w:val="ru-RU"/>
        </w:rPr>
        <w:t>х</w:t>
      </w:r>
      <w:r w:rsidR="00DE703B" w:rsidRPr="00D32939">
        <w:rPr>
          <w:rFonts w:ascii="Times New Roman" w:hAnsi="Times New Roman" w:cs="Times New Roman"/>
          <w:sz w:val="28"/>
          <w:szCs w:val="28"/>
          <w:lang w:val="ru-RU"/>
        </w:rPr>
        <w:t xml:space="preserve"> показател</w:t>
      </w:r>
      <w:r>
        <w:rPr>
          <w:rFonts w:ascii="Times New Roman" w:hAnsi="Times New Roman" w:cs="Times New Roman"/>
          <w:sz w:val="28"/>
          <w:szCs w:val="28"/>
          <w:lang w:val="ru-RU"/>
        </w:rPr>
        <w:t>ей</w:t>
      </w:r>
      <w:r w:rsidR="00C54F4D" w:rsidRPr="00D32939">
        <w:rPr>
          <w:rFonts w:ascii="Times New Roman" w:hAnsi="Times New Roman" w:cs="Times New Roman"/>
          <w:sz w:val="28"/>
          <w:szCs w:val="28"/>
          <w:lang w:val="ru-RU"/>
        </w:rPr>
        <w:t xml:space="preserve"> (к примеру, доходы и расходы бюджета, количество сотрудников и т.п.)</w:t>
      </w:r>
      <w:r w:rsidR="00DE703B" w:rsidRPr="00D32939">
        <w:rPr>
          <w:rFonts w:ascii="Times New Roman" w:hAnsi="Times New Roman" w:cs="Times New Roman"/>
          <w:sz w:val="28"/>
          <w:szCs w:val="28"/>
          <w:lang w:val="ru-RU"/>
        </w:rPr>
        <w:t xml:space="preserve">, но и </w:t>
      </w:r>
      <w:r w:rsidR="00DE703B" w:rsidRPr="00D32939">
        <w:rPr>
          <w:rFonts w:ascii="Times New Roman" w:hAnsi="Times New Roman" w:cs="Times New Roman"/>
          <w:sz w:val="28"/>
          <w:szCs w:val="28"/>
          <w:lang w:val="ru-RU"/>
        </w:rPr>
        <w:lastRenderedPageBreak/>
        <w:t>таки</w:t>
      </w:r>
      <w:r w:rsidR="002C02D2">
        <w:rPr>
          <w:rFonts w:ascii="Times New Roman" w:hAnsi="Times New Roman" w:cs="Times New Roman"/>
          <w:sz w:val="28"/>
          <w:szCs w:val="28"/>
          <w:lang w:val="ru-RU"/>
        </w:rPr>
        <w:t>х</w:t>
      </w:r>
      <w:r w:rsidR="00DE703B" w:rsidRPr="00D32939">
        <w:rPr>
          <w:rFonts w:ascii="Times New Roman" w:hAnsi="Times New Roman" w:cs="Times New Roman"/>
          <w:sz w:val="28"/>
          <w:szCs w:val="28"/>
          <w:lang w:val="ru-RU"/>
        </w:rPr>
        <w:t>, которые не поддаются (либо плохо поддаются) количественному измерению</w:t>
      </w:r>
      <w:r w:rsidR="00C54F4D" w:rsidRPr="00D32939">
        <w:rPr>
          <w:rFonts w:ascii="Times New Roman" w:hAnsi="Times New Roman" w:cs="Times New Roman"/>
          <w:sz w:val="28"/>
          <w:szCs w:val="28"/>
          <w:lang w:val="ru-RU"/>
        </w:rPr>
        <w:t xml:space="preserve"> (например: качество муниципальных услуг, инициативы местного сообщества по противодействию процессу территориальных преобразований и т.п.)</w:t>
      </w:r>
      <w:r w:rsidR="00DE703B" w:rsidRPr="00D32939">
        <w:rPr>
          <w:rFonts w:ascii="Times New Roman" w:hAnsi="Times New Roman" w:cs="Times New Roman"/>
          <w:sz w:val="28"/>
          <w:szCs w:val="28"/>
          <w:lang w:val="ru-RU"/>
        </w:rPr>
        <w:t xml:space="preserve">. </w:t>
      </w:r>
      <w:r w:rsidR="002C02D2">
        <w:rPr>
          <w:rFonts w:ascii="Times New Roman" w:hAnsi="Times New Roman" w:cs="Times New Roman"/>
          <w:sz w:val="28"/>
          <w:szCs w:val="28"/>
          <w:lang w:val="ru-RU"/>
        </w:rPr>
        <w:t>Однако, учет подобных обстоятельств не менее важен, чем количественных показателей – следовательно, при оценке эффектов</w:t>
      </w:r>
      <w:r w:rsidR="00DE703B" w:rsidRPr="00D32939">
        <w:rPr>
          <w:rFonts w:ascii="Times New Roman" w:hAnsi="Times New Roman" w:cs="Times New Roman"/>
          <w:sz w:val="28"/>
          <w:szCs w:val="28"/>
          <w:lang w:val="ru-RU"/>
        </w:rPr>
        <w:t xml:space="preserve"> </w:t>
      </w:r>
      <w:r w:rsidR="00DE703B" w:rsidRPr="002C02D2">
        <w:rPr>
          <w:rFonts w:ascii="Times New Roman" w:hAnsi="Times New Roman" w:cs="Times New Roman"/>
          <w:sz w:val="28"/>
          <w:szCs w:val="28"/>
          <w:lang w:val="ru-RU"/>
        </w:rPr>
        <w:t>необходимо</w:t>
      </w:r>
      <w:r w:rsidR="002C02D2">
        <w:rPr>
          <w:rFonts w:ascii="Times New Roman" w:hAnsi="Times New Roman" w:cs="Times New Roman"/>
          <w:sz w:val="28"/>
          <w:szCs w:val="28"/>
          <w:lang w:val="ru-RU"/>
        </w:rPr>
        <w:t xml:space="preserve"> использовать</w:t>
      </w:r>
      <w:r w:rsidR="00DE703B" w:rsidRPr="002C02D2">
        <w:rPr>
          <w:rFonts w:ascii="Times New Roman" w:hAnsi="Times New Roman" w:cs="Times New Roman"/>
          <w:sz w:val="28"/>
          <w:szCs w:val="28"/>
          <w:lang w:val="ru-RU"/>
        </w:rPr>
        <w:t xml:space="preserve"> различны</w:t>
      </w:r>
      <w:r w:rsidR="002C02D2">
        <w:rPr>
          <w:rFonts w:ascii="Times New Roman" w:hAnsi="Times New Roman" w:cs="Times New Roman"/>
          <w:sz w:val="28"/>
          <w:szCs w:val="28"/>
          <w:lang w:val="ru-RU"/>
        </w:rPr>
        <w:t>е</w:t>
      </w:r>
      <w:r w:rsidR="00DE703B" w:rsidRPr="002C02D2">
        <w:rPr>
          <w:rFonts w:ascii="Times New Roman" w:hAnsi="Times New Roman" w:cs="Times New Roman"/>
          <w:sz w:val="28"/>
          <w:szCs w:val="28"/>
          <w:lang w:val="ru-RU"/>
        </w:rPr>
        <w:t xml:space="preserve"> источник</w:t>
      </w:r>
      <w:r w:rsidR="002C02D2">
        <w:rPr>
          <w:rFonts w:ascii="Times New Roman" w:hAnsi="Times New Roman" w:cs="Times New Roman"/>
          <w:sz w:val="28"/>
          <w:szCs w:val="28"/>
          <w:lang w:val="ru-RU"/>
        </w:rPr>
        <w:t>и</w:t>
      </w:r>
      <w:r w:rsidR="00DE703B" w:rsidRPr="002C02D2">
        <w:rPr>
          <w:rFonts w:ascii="Times New Roman" w:hAnsi="Times New Roman" w:cs="Times New Roman"/>
          <w:sz w:val="28"/>
          <w:szCs w:val="28"/>
          <w:lang w:val="ru-RU"/>
        </w:rPr>
        <w:t xml:space="preserve"> информации</w:t>
      </w:r>
      <w:r w:rsidR="002C02D2">
        <w:rPr>
          <w:rFonts w:ascii="Times New Roman" w:hAnsi="Times New Roman" w:cs="Times New Roman"/>
          <w:sz w:val="28"/>
          <w:szCs w:val="28"/>
          <w:lang w:val="ru-RU"/>
        </w:rPr>
        <w:t>, отражающие не только статистические данные</w:t>
      </w:r>
      <w:r w:rsidR="00DE703B" w:rsidRPr="00D32939">
        <w:rPr>
          <w:rFonts w:ascii="Times New Roman" w:hAnsi="Times New Roman" w:cs="Times New Roman"/>
          <w:sz w:val="28"/>
          <w:szCs w:val="28"/>
          <w:lang w:val="ru-RU"/>
        </w:rPr>
        <w:t xml:space="preserve">. </w:t>
      </w:r>
      <w:r w:rsidR="002C02D2">
        <w:rPr>
          <w:rFonts w:ascii="Times New Roman" w:hAnsi="Times New Roman" w:cs="Times New Roman"/>
          <w:sz w:val="28"/>
          <w:szCs w:val="28"/>
          <w:lang w:val="ru-RU"/>
        </w:rPr>
        <w:t xml:space="preserve">Речь идет об анализе информации в средствах массовой информации, а также полученной в ходе интервью, опросов, публичных мероприятий и т.п. </w:t>
      </w:r>
      <w:r w:rsidR="00733661" w:rsidRPr="00D32939">
        <w:rPr>
          <w:rFonts w:ascii="Times New Roman" w:hAnsi="Times New Roman" w:cs="Times New Roman"/>
          <w:sz w:val="28"/>
          <w:szCs w:val="28"/>
          <w:lang w:val="ru-RU"/>
        </w:rPr>
        <w:t xml:space="preserve">С точки зрения объективности и верности оценки </w:t>
      </w:r>
      <w:r w:rsidR="002C02D2">
        <w:rPr>
          <w:rFonts w:ascii="Times New Roman" w:hAnsi="Times New Roman" w:cs="Times New Roman"/>
          <w:sz w:val="28"/>
          <w:szCs w:val="28"/>
          <w:lang w:val="ru-RU"/>
        </w:rPr>
        <w:t xml:space="preserve">нередко </w:t>
      </w:r>
      <w:r w:rsidR="00733661" w:rsidRPr="00D32939">
        <w:rPr>
          <w:rFonts w:ascii="Times New Roman" w:hAnsi="Times New Roman" w:cs="Times New Roman"/>
          <w:sz w:val="28"/>
          <w:szCs w:val="28"/>
          <w:lang w:val="ru-RU"/>
        </w:rPr>
        <w:t>важн</w:t>
      </w:r>
      <w:r w:rsidR="002C02D2">
        <w:rPr>
          <w:rFonts w:ascii="Times New Roman" w:hAnsi="Times New Roman" w:cs="Times New Roman"/>
          <w:sz w:val="28"/>
          <w:szCs w:val="28"/>
          <w:lang w:val="ru-RU"/>
        </w:rPr>
        <w:t>о и т.н. инсайдерское знание о тех или иных фактах, относящихся к предпосылкам, процессу или последствиям территориальных реформ</w:t>
      </w:r>
      <w:r w:rsidR="002C02D2">
        <w:rPr>
          <w:rStyle w:val="a5"/>
          <w:rFonts w:ascii="Times New Roman" w:hAnsi="Times New Roman" w:cs="Times New Roman"/>
          <w:sz w:val="28"/>
          <w:szCs w:val="28"/>
          <w:lang w:val="ru-RU"/>
        </w:rPr>
        <w:footnoteReference w:id="11"/>
      </w:r>
      <w:r w:rsidR="002C02D2">
        <w:rPr>
          <w:rFonts w:ascii="Times New Roman" w:hAnsi="Times New Roman" w:cs="Times New Roman"/>
          <w:sz w:val="28"/>
          <w:szCs w:val="28"/>
          <w:lang w:val="ru-RU"/>
        </w:rPr>
        <w:t>.</w:t>
      </w:r>
    </w:p>
    <w:p w:rsidR="00A356F8" w:rsidRDefault="00A356F8" w:rsidP="00D32939">
      <w:pPr>
        <w:spacing w:line="360" w:lineRule="auto"/>
        <w:jc w:val="both"/>
        <w:rPr>
          <w:rFonts w:ascii="Times New Roman" w:hAnsi="Times New Roman" w:cs="Times New Roman"/>
          <w:b/>
          <w:sz w:val="28"/>
          <w:szCs w:val="28"/>
          <w:lang w:val="ru-RU"/>
        </w:rPr>
      </w:pPr>
    </w:p>
    <w:p w:rsidR="006E0BCE" w:rsidRPr="00D32939" w:rsidRDefault="008B407A" w:rsidP="00D32939">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Симстема п</w:t>
      </w:r>
      <w:r w:rsidR="006E0BCE" w:rsidRPr="00D32939">
        <w:rPr>
          <w:rFonts w:ascii="Times New Roman" w:hAnsi="Times New Roman" w:cs="Times New Roman"/>
          <w:b/>
          <w:sz w:val="28"/>
          <w:szCs w:val="28"/>
          <w:lang w:val="ru-RU"/>
        </w:rPr>
        <w:t>оказател</w:t>
      </w:r>
      <w:r>
        <w:rPr>
          <w:rFonts w:ascii="Times New Roman" w:hAnsi="Times New Roman" w:cs="Times New Roman"/>
          <w:b/>
          <w:sz w:val="28"/>
          <w:szCs w:val="28"/>
          <w:lang w:val="ru-RU"/>
        </w:rPr>
        <w:t>ей</w:t>
      </w:r>
      <w:r w:rsidR="006E0BCE" w:rsidRPr="00D32939">
        <w:rPr>
          <w:rFonts w:ascii="Times New Roman" w:hAnsi="Times New Roman" w:cs="Times New Roman"/>
          <w:b/>
          <w:sz w:val="28"/>
          <w:szCs w:val="28"/>
          <w:lang w:val="ru-RU"/>
        </w:rPr>
        <w:t xml:space="preserve"> для оценки </w:t>
      </w:r>
      <w:r>
        <w:rPr>
          <w:rFonts w:ascii="Times New Roman" w:hAnsi="Times New Roman" w:cs="Times New Roman"/>
          <w:b/>
          <w:sz w:val="28"/>
          <w:szCs w:val="28"/>
          <w:lang w:val="ru-RU"/>
        </w:rPr>
        <w:t>э</w:t>
      </w:r>
      <w:r w:rsidR="006E0BCE" w:rsidRPr="00D32939">
        <w:rPr>
          <w:rFonts w:ascii="Times New Roman" w:hAnsi="Times New Roman" w:cs="Times New Roman"/>
          <w:b/>
          <w:sz w:val="28"/>
          <w:szCs w:val="28"/>
          <w:lang w:val="ru-RU"/>
        </w:rPr>
        <w:t>ффект</w:t>
      </w:r>
      <w:r>
        <w:rPr>
          <w:rFonts w:ascii="Times New Roman" w:hAnsi="Times New Roman" w:cs="Times New Roman"/>
          <w:b/>
          <w:sz w:val="28"/>
          <w:szCs w:val="28"/>
          <w:lang w:val="ru-RU"/>
        </w:rPr>
        <w:t>ов</w:t>
      </w:r>
      <w:r w:rsidR="006E0BCE" w:rsidRPr="00D32939">
        <w:rPr>
          <w:rFonts w:ascii="Times New Roman" w:hAnsi="Times New Roman" w:cs="Times New Roman"/>
          <w:b/>
          <w:sz w:val="28"/>
          <w:szCs w:val="28"/>
          <w:lang w:val="ru-RU"/>
        </w:rPr>
        <w:t xml:space="preserve"> территориальных преобразований</w:t>
      </w:r>
    </w:p>
    <w:p w:rsidR="008B407A" w:rsidRDefault="00E95FAB" w:rsidP="00D32939">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Изучение зарубежных исследований в области оценки эффектов и российского опыта реализации териториальных реформ позволяет предложить некоторый набор показателей, которые помогут не только оценить последствия уже осуществленных преобразований, но и спрогнозировать такие последствия </w:t>
      </w:r>
      <w:r w:rsidR="00370702">
        <w:rPr>
          <w:rFonts w:ascii="Times New Roman" w:hAnsi="Times New Roman" w:cs="Times New Roman"/>
          <w:sz w:val="28"/>
          <w:szCs w:val="28"/>
          <w:lang w:val="ru-RU"/>
        </w:rPr>
        <w:t xml:space="preserve">в отношении планируемых реформ. Применительно к показателям </w:t>
      </w:r>
      <w:r w:rsidR="00DB0949">
        <w:rPr>
          <w:rFonts w:ascii="Times New Roman" w:hAnsi="Times New Roman" w:cs="Times New Roman"/>
          <w:sz w:val="28"/>
          <w:szCs w:val="28"/>
          <w:lang w:val="ru-RU"/>
        </w:rPr>
        <w:t xml:space="preserve">в целом </w:t>
      </w:r>
      <w:r w:rsidR="00370702">
        <w:rPr>
          <w:rFonts w:ascii="Times New Roman" w:hAnsi="Times New Roman" w:cs="Times New Roman"/>
          <w:sz w:val="28"/>
          <w:szCs w:val="28"/>
          <w:lang w:val="ru-RU"/>
        </w:rPr>
        <w:t xml:space="preserve">нам кажется важным учитывать следующее. </w:t>
      </w:r>
      <w:r w:rsidR="008B407A">
        <w:rPr>
          <w:rFonts w:ascii="Times New Roman" w:hAnsi="Times New Roman" w:cs="Times New Roman"/>
          <w:sz w:val="28"/>
          <w:szCs w:val="28"/>
          <w:lang w:val="ru-RU"/>
        </w:rPr>
        <w:t>Во-первых, п</w:t>
      </w:r>
      <w:r>
        <w:rPr>
          <w:rFonts w:ascii="Times New Roman" w:hAnsi="Times New Roman" w:cs="Times New Roman"/>
          <w:sz w:val="28"/>
          <w:szCs w:val="28"/>
          <w:lang w:val="ru-RU"/>
        </w:rPr>
        <w:t xml:space="preserve">о нашему мнению, </w:t>
      </w:r>
      <w:r w:rsidR="008B407A">
        <w:rPr>
          <w:rFonts w:ascii="Times New Roman" w:hAnsi="Times New Roman" w:cs="Times New Roman"/>
          <w:sz w:val="28"/>
          <w:szCs w:val="28"/>
          <w:lang w:val="ru-RU"/>
        </w:rPr>
        <w:t>все три па</w:t>
      </w:r>
      <w:r w:rsidR="00370702">
        <w:rPr>
          <w:rFonts w:ascii="Times New Roman" w:hAnsi="Times New Roman" w:cs="Times New Roman"/>
          <w:sz w:val="28"/>
          <w:szCs w:val="28"/>
          <w:lang w:val="ru-RU"/>
        </w:rPr>
        <w:t xml:space="preserve">раметра в принципе равнозначны, и </w:t>
      </w:r>
      <w:r w:rsidR="008B407A">
        <w:rPr>
          <w:rFonts w:ascii="Times New Roman" w:hAnsi="Times New Roman" w:cs="Times New Roman"/>
          <w:sz w:val="28"/>
          <w:szCs w:val="28"/>
          <w:lang w:val="ru-RU"/>
        </w:rPr>
        <w:t xml:space="preserve">их </w:t>
      </w:r>
      <w:r>
        <w:rPr>
          <w:rFonts w:ascii="Times New Roman" w:hAnsi="Times New Roman" w:cs="Times New Roman"/>
          <w:sz w:val="28"/>
          <w:szCs w:val="28"/>
          <w:lang w:val="ru-RU"/>
        </w:rPr>
        <w:t xml:space="preserve">равнозначность должна находить отражение и в </w:t>
      </w:r>
      <w:r w:rsidR="008B407A">
        <w:rPr>
          <w:rFonts w:ascii="Times New Roman" w:hAnsi="Times New Roman" w:cs="Times New Roman"/>
          <w:sz w:val="28"/>
          <w:szCs w:val="28"/>
          <w:lang w:val="ru-RU"/>
        </w:rPr>
        <w:t xml:space="preserve">системе показателей. С этой целью предлагается установить по возможности </w:t>
      </w:r>
      <w:r w:rsidR="008B407A">
        <w:rPr>
          <w:rFonts w:ascii="Times New Roman" w:hAnsi="Times New Roman" w:cs="Times New Roman"/>
          <w:sz w:val="28"/>
          <w:szCs w:val="28"/>
          <w:lang w:val="ru-RU"/>
        </w:rPr>
        <w:lastRenderedPageBreak/>
        <w:t>одинаковое количество показателей по каждому параметру оценки. Во-вторых, количество показателей не должно быть слишком большим. Это объясняется двумя соображениями. Использование большого количества показателей лишает методику ее практичности (практикабельности), существенно затрудняя ее широкое применение на практике. Еще более важно то, что чем больше показателей используется, тем сложнее осуществить саму оценку, поскольку она становится слишком размытой, не позволяет сконцентрироваться на существенных эффектах.</w:t>
      </w:r>
      <w:r w:rsidR="00370702">
        <w:rPr>
          <w:rFonts w:ascii="Times New Roman" w:hAnsi="Times New Roman" w:cs="Times New Roman"/>
          <w:sz w:val="28"/>
          <w:szCs w:val="28"/>
          <w:lang w:val="ru-RU"/>
        </w:rPr>
        <w:t xml:space="preserve"> Наконец, используемые для оценки</w:t>
      </w:r>
      <w:r w:rsidR="00DB0949">
        <w:rPr>
          <w:rFonts w:ascii="Times New Roman" w:hAnsi="Times New Roman" w:cs="Times New Roman"/>
          <w:sz w:val="28"/>
          <w:szCs w:val="28"/>
          <w:lang w:val="ru-RU"/>
        </w:rPr>
        <w:t xml:space="preserve"> показатели должны находиться во </w:t>
      </w:r>
      <w:r w:rsidR="00370702">
        <w:rPr>
          <w:rFonts w:ascii="Times New Roman" w:hAnsi="Times New Roman" w:cs="Times New Roman"/>
          <w:sz w:val="28"/>
          <w:szCs w:val="28"/>
          <w:lang w:val="ru-RU"/>
        </w:rPr>
        <w:t>взаимосвязи с территориальными реформами. Иначе говоря – каждый показатель</w:t>
      </w:r>
      <w:r w:rsidR="00DB0949">
        <w:rPr>
          <w:rFonts w:ascii="Times New Roman" w:hAnsi="Times New Roman" w:cs="Times New Roman"/>
          <w:sz w:val="28"/>
          <w:szCs w:val="28"/>
          <w:lang w:val="ru-RU"/>
        </w:rPr>
        <w:t xml:space="preserve"> должен быть связан с некой гипотезой, предположением о влиянии территориальной реформы на него.</w:t>
      </w:r>
    </w:p>
    <w:p w:rsidR="001626B2" w:rsidRDefault="00DB0949" w:rsidP="00D32939">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Переходя к показателям, характеризующим</w:t>
      </w:r>
      <w:r w:rsidR="006E0BCE" w:rsidRPr="00D32939">
        <w:rPr>
          <w:rFonts w:ascii="Times New Roman" w:hAnsi="Times New Roman" w:cs="Times New Roman"/>
          <w:sz w:val="28"/>
          <w:szCs w:val="28"/>
          <w:lang w:val="ru-RU"/>
        </w:rPr>
        <w:t xml:space="preserve"> </w:t>
      </w:r>
      <w:r w:rsidR="008B407A" w:rsidRPr="001626B2">
        <w:rPr>
          <w:rFonts w:ascii="Times New Roman" w:hAnsi="Times New Roman" w:cs="Times New Roman"/>
          <w:i/>
          <w:sz w:val="28"/>
          <w:szCs w:val="28"/>
          <w:lang w:val="ru-RU"/>
        </w:rPr>
        <w:t>экономически</w:t>
      </w:r>
      <w:r w:rsidRPr="001626B2">
        <w:rPr>
          <w:rFonts w:ascii="Times New Roman" w:hAnsi="Times New Roman" w:cs="Times New Roman"/>
          <w:i/>
          <w:sz w:val="28"/>
          <w:szCs w:val="28"/>
          <w:lang w:val="ru-RU"/>
        </w:rPr>
        <w:t>е</w:t>
      </w:r>
      <w:r w:rsidR="008B407A" w:rsidRPr="001626B2">
        <w:rPr>
          <w:rFonts w:ascii="Times New Roman" w:hAnsi="Times New Roman" w:cs="Times New Roman"/>
          <w:i/>
          <w:sz w:val="28"/>
          <w:szCs w:val="28"/>
          <w:lang w:val="ru-RU"/>
        </w:rPr>
        <w:t xml:space="preserve"> эффект</w:t>
      </w:r>
      <w:r w:rsidRPr="001626B2">
        <w:rPr>
          <w:rFonts w:ascii="Times New Roman" w:hAnsi="Times New Roman" w:cs="Times New Roman"/>
          <w:i/>
          <w:sz w:val="28"/>
          <w:szCs w:val="28"/>
          <w:lang w:val="ru-RU"/>
        </w:rPr>
        <w:t>ы</w:t>
      </w:r>
      <w:r w:rsidR="008B407A" w:rsidRPr="001626B2">
        <w:rPr>
          <w:rFonts w:ascii="Times New Roman" w:hAnsi="Times New Roman" w:cs="Times New Roman"/>
          <w:i/>
          <w:sz w:val="28"/>
          <w:szCs w:val="28"/>
          <w:lang w:val="ru-RU"/>
        </w:rPr>
        <w:t xml:space="preserve"> (</w:t>
      </w:r>
      <w:r w:rsidR="006E0BCE" w:rsidRPr="001626B2">
        <w:rPr>
          <w:rFonts w:ascii="Times New Roman" w:hAnsi="Times New Roman" w:cs="Times New Roman"/>
          <w:i/>
          <w:sz w:val="28"/>
          <w:szCs w:val="28"/>
          <w:lang w:val="ru-RU"/>
        </w:rPr>
        <w:t>экономическ</w:t>
      </w:r>
      <w:r w:rsidRPr="001626B2">
        <w:rPr>
          <w:rFonts w:ascii="Times New Roman" w:hAnsi="Times New Roman" w:cs="Times New Roman"/>
          <w:i/>
          <w:sz w:val="28"/>
          <w:szCs w:val="28"/>
          <w:lang w:val="ru-RU"/>
        </w:rPr>
        <w:t>ую</w:t>
      </w:r>
      <w:r w:rsidR="006E0BCE" w:rsidRPr="001626B2">
        <w:rPr>
          <w:rFonts w:ascii="Times New Roman" w:hAnsi="Times New Roman" w:cs="Times New Roman"/>
          <w:i/>
          <w:sz w:val="28"/>
          <w:szCs w:val="28"/>
          <w:lang w:val="ru-RU"/>
        </w:rPr>
        <w:t xml:space="preserve"> эффективност</w:t>
      </w:r>
      <w:r w:rsidRPr="001626B2">
        <w:rPr>
          <w:rFonts w:ascii="Times New Roman" w:hAnsi="Times New Roman" w:cs="Times New Roman"/>
          <w:i/>
          <w:sz w:val="28"/>
          <w:szCs w:val="28"/>
          <w:lang w:val="ru-RU"/>
        </w:rPr>
        <w:t>ь</w:t>
      </w:r>
      <w:r w:rsidR="008B407A" w:rsidRPr="001626B2">
        <w:rPr>
          <w:rFonts w:ascii="Times New Roman" w:hAnsi="Times New Roman" w:cs="Times New Roman"/>
          <w:i/>
          <w:sz w:val="28"/>
          <w:szCs w:val="28"/>
          <w:lang w:val="ru-RU"/>
        </w:rPr>
        <w:t>)</w:t>
      </w:r>
      <w:r w:rsidR="006E0BCE" w:rsidRPr="00D32939">
        <w:rPr>
          <w:rFonts w:ascii="Times New Roman" w:hAnsi="Times New Roman" w:cs="Times New Roman"/>
          <w:sz w:val="28"/>
          <w:szCs w:val="28"/>
          <w:lang w:val="ru-RU"/>
        </w:rPr>
        <w:t xml:space="preserve"> территориальных преобразований</w:t>
      </w:r>
      <w:r>
        <w:rPr>
          <w:rFonts w:ascii="Times New Roman" w:hAnsi="Times New Roman" w:cs="Times New Roman"/>
          <w:sz w:val="28"/>
          <w:szCs w:val="28"/>
          <w:lang w:val="ru-RU"/>
        </w:rPr>
        <w:t>, отметим, что оценка экономического эффекта</w:t>
      </w:r>
      <w:r w:rsidR="006E0BCE" w:rsidRPr="00D32939">
        <w:rPr>
          <w:rFonts w:ascii="Times New Roman" w:hAnsi="Times New Roman" w:cs="Times New Roman"/>
          <w:sz w:val="28"/>
          <w:szCs w:val="28"/>
          <w:lang w:val="ru-RU"/>
        </w:rPr>
        <w:t xml:space="preserve"> предполагает учет и оценку </w:t>
      </w:r>
      <w:r w:rsidR="008113A3">
        <w:rPr>
          <w:rFonts w:ascii="Times New Roman" w:hAnsi="Times New Roman" w:cs="Times New Roman"/>
          <w:sz w:val="28"/>
          <w:szCs w:val="28"/>
          <w:lang w:val="ru-RU"/>
        </w:rPr>
        <w:t xml:space="preserve">соотношения </w:t>
      </w:r>
      <w:r w:rsidR="006E0BCE" w:rsidRPr="00D32939">
        <w:rPr>
          <w:rFonts w:ascii="Times New Roman" w:hAnsi="Times New Roman" w:cs="Times New Roman"/>
          <w:sz w:val="28"/>
          <w:szCs w:val="28"/>
          <w:lang w:val="ru-RU"/>
        </w:rPr>
        <w:t>затрат (расход</w:t>
      </w:r>
      <w:r w:rsidR="00BE6BEF" w:rsidRPr="00D32939">
        <w:rPr>
          <w:rFonts w:ascii="Times New Roman" w:hAnsi="Times New Roman" w:cs="Times New Roman"/>
          <w:sz w:val="28"/>
          <w:szCs w:val="28"/>
          <w:lang w:val="ru-RU"/>
        </w:rPr>
        <w:t>ов</w:t>
      </w:r>
      <w:r w:rsidR="006E0BCE" w:rsidRPr="00D32939">
        <w:rPr>
          <w:rFonts w:ascii="Times New Roman" w:hAnsi="Times New Roman" w:cs="Times New Roman"/>
          <w:sz w:val="28"/>
          <w:szCs w:val="28"/>
          <w:lang w:val="ru-RU"/>
        </w:rPr>
        <w:t>)</w:t>
      </w:r>
      <w:r w:rsidR="008113A3">
        <w:rPr>
          <w:rFonts w:ascii="Times New Roman" w:hAnsi="Times New Roman" w:cs="Times New Roman"/>
          <w:sz w:val="28"/>
          <w:szCs w:val="28"/>
          <w:lang w:val="ru-RU"/>
        </w:rPr>
        <w:t xml:space="preserve"> на решение задач местного самоуправления</w:t>
      </w:r>
      <w:r w:rsidR="006E0BCE" w:rsidRPr="00D32939">
        <w:rPr>
          <w:rFonts w:ascii="Times New Roman" w:hAnsi="Times New Roman" w:cs="Times New Roman"/>
          <w:sz w:val="28"/>
          <w:szCs w:val="28"/>
          <w:lang w:val="ru-RU"/>
        </w:rPr>
        <w:t>, доход</w:t>
      </w:r>
      <w:r w:rsidR="00BE6BEF" w:rsidRPr="00D32939">
        <w:rPr>
          <w:rFonts w:ascii="Times New Roman" w:hAnsi="Times New Roman" w:cs="Times New Roman"/>
          <w:sz w:val="28"/>
          <w:szCs w:val="28"/>
          <w:lang w:val="ru-RU"/>
        </w:rPr>
        <w:t>ов</w:t>
      </w:r>
      <w:r w:rsidR="006E0BCE" w:rsidRPr="00D32939">
        <w:rPr>
          <w:rFonts w:ascii="Times New Roman" w:hAnsi="Times New Roman" w:cs="Times New Roman"/>
          <w:sz w:val="28"/>
          <w:szCs w:val="28"/>
          <w:lang w:val="ru-RU"/>
        </w:rPr>
        <w:t xml:space="preserve"> </w:t>
      </w:r>
      <w:r w:rsidR="008113A3">
        <w:rPr>
          <w:rFonts w:ascii="Times New Roman" w:hAnsi="Times New Roman" w:cs="Times New Roman"/>
          <w:sz w:val="28"/>
          <w:szCs w:val="28"/>
          <w:lang w:val="ru-RU"/>
        </w:rPr>
        <w:t>местного бюджета, а также</w:t>
      </w:r>
      <w:r w:rsidR="006E0BCE" w:rsidRPr="00D32939">
        <w:rPr>
          <w:rFonts w:ascii="Times New Roman" w:hAnsi="Times New Roman" w:cs="Times New Roman"/>
          <w:sz w:val="28"/>
          <w:szCs w:val="28"/>
          <w:lang w:val="ru-RU"/>
        </w:rPr>
        <w:t xml:space="preserve"> собственно стоимост</w:t>
      </w:r>
      <w:r w:rsidR="00BE6BEF" w:rsidRPr="00D32939">
        <w:rPr>
          <w:rFonts w:ascii="Times New Roman" w:hAnsi="Times New Roman" w:cs="Times New Roman"/>
          <w:sz w:val="28"/>
          <w:szCs w:val="28"/>
          <w:lang w:val="ru-RU"/>
        </w:rPr>
        <w:t>и</w:t>
      </w:r>
      <w:r w:rsidR="006E0BCE" w:rsidRPr="00D32939">
        <w:rPr>
          <w:rFonts w:ascii="Times New Roman" w:hAnsi="Times New Roman" w:cs="Times New Roman"/>
          <w:sz w:val="28"/>
          <w:szCs w:val="28"/>
          <w:lang w:val="ru-RU"/>
        </w:rPr>
        <w:t xml:space="preserve"> реформы. В первую группу входят показатели, демонстрирующие расходы бюджета в целом, а также расходы на предоставление муниципальных услуг и расходы на персонал. При этом следует иметь в виду, что расходы на персонал и расходы на предоставление услуг в большинстве случаев не ограничиваются расходами бюджета по этим позициям</w:t>
      </w:r>
      <w:r w:rsidR="0094079A" w:rsidRPr="00D32939">
        <w:rPr>
          <w:rFonts w:ascii="Times New Roman" w:hAnsi="Times New Roman" w:cs="Times New Roman"/>
          <w:sz w:val="28"/>
          <w:szCs w:val="28"/>
          <w:lang w:val="ru-RU"/>
        </w:rPr>
        <w:t>. Нередко персонал может переводиться из органов местного самоуправления в муниципальные организации (возможно – с увольнением из органов местного самоуправления и прием</w:t>
      </w:r>
      <w:r w:rsidR="00D7508F">
        <w:rPr>
          <w:rFonts w:ascii="Times New Roman" w:hAnsi="Times New Roman" w:cs="Times New Roman"/>
          <w:sz w:val="28"/>
          <w:szCs w:val="28"/>
          <w:lang w:val="ru-RU"/>
        </w:rPr>
        <w:t>ом</w:t>
      </w:r>
      <w:r w:rsidR="0094079A" w:rsidRPr="00D32939">
        <w:rPr>
          <w:rFonts w:ascii="Times New Roman" w:hAnsi="Times New Roman" w:cs="Times New Roman"/>
          <w:sz w:val="28"/>
          <w:szCs w:val="28"/>
          <w:lang w:val="ru-RU"/>
        </w:rPr>
        <w:t xml:space="preserve"> на работу в муниципальную организацию). Ряд муниципальных услуг, в свою очередь, оказывается не за счет бюджетов, а за счет средств потребителей (в частности, подавляющее большинство коммунальных услуг).</w:t>
      </w:r>
      <w:r w:rsidR="00BE6BEF" w:rsidRPr="00D32939">
        <w:rPr>
          <w:rFonts w:ascii="Times New Roman" w:hAnsi="Times New Roman" w:cs="Times New Roman"/>
          <w:sz w:val="28"/>
          <w:szCs w:val="28"/>
          <w:lang w:val="ru-RU"/>
        </w:rPr>
        <w:t xml:space="preserve"> Эти обстоятельства следует иметь в виду и </w:t>
      </w:r>
      <w:r w:rsidR="00BE6BEF" w:rsidRPr="00D32939">
        <w:rPr>
          <w:rFonts w:ascii="Times New Roman" w:hAnsi="Times New Roman" w:cs="Times New Roman"/>
          <w:sz w:val="28"/>
          <w:szCs w:val="28"/>
          <w:lang w:val="ru-RU"/>
        </w:rPr>
        <w:lastRenderedPageBreak/>
        <w:t>стремиться получить информацию о полных затратах (расходах) – в т.ч. и через организации, учредителем которых выступает муниципальное образование (обычно – учреждения, реже – муниципальные предприятия, автономные некоммерческие организации и т.п.).</w:t>
      </w:r>
      <w:r w:rsidR="008113A3">
        <w:rPr>
          <w:rFonts w:ascii="Times New Roman" w:hAnsi="Times New Roman" w:cs="Times New Roman"/>
          <w:sz w:val="28"/>
          <w:szCs w:val="28"/>
          <w:lang w:val="ru-RU"/>
        </w:rPr>
        <w:t xml:space="preserve"> </w:t>
      </w:r>
      <w:r w:rsidR="00451B57">
        <w:rPr>
          <w:rFonts w:ascii="Times New Roman" w:hAnsi="Times New Roman" w:cs="Times New Roman"/>
          <w:sz w:val="28"/>
          <w:szCs w:val="28"/>
          <w:lang w:val="ru-RU"/>
        </w:rPr>
        <w:t>Как показывает опыт, определенные дискуссии</w:t>
      </w:r>
      <w:r w:rsidR="008113A3">
        <w:rPr>
          <w:rFonts w:ascii="Times New Roman" w:hAnsi="Times New Roman" w:cs="Times New Roman"/>
          <w:sz w:val="28"/>
          <w:szCs w:val="28"/>
          <w:lang w:val="ru-RU"/>
        </w:rPr>
        <w:t xml:space="preserve"> </w:t>
      </w:r>
      <w:r w:rsidR="00451B57">
        <w:rPr>
          <w:rFonts w:ascii="Times New Roman" w:hAnsi="Times New Roman" w:cs="Times New Roman"/>
          <w:sz w:val="28"/>
          <w:szCs w:val="28"/>
          <w:lang w:val="ru-RU"/>
        </w:rPr>
        <w:t xml:space="preserve">вызывает </w:t>
      </w:r>
      <w:r w:rsidR="008113A3">
        <w:rPr>
          <w:rFonts w:ascii="Times New Roman" w:hAnsi="Times New Roman" w:cs="Times New Roman"/>
          <w:sz w:val="28"/>
          <w:szCs w:val="28"/>
          <w:lang w:val="ru-RU"/>
        </w:rPr>
        <w:t>вопрос о необходимости учета показателей, связанных с (небюджетными) инвестициями</w:t>
      </w:r>
      <w:r w:rsidR="00491E59" w:rsidRPr="00491E59">
        <w:rPr>
          <w:rFonts w:ascii="Times New Roman" w:hAnsi="Times New Roman" w:cs="Times New Roman"/>
          <w:sz w:val="28"/>
          <w:szCs w:val="28"/>
          <w:lang w:val="ru-RU"/>
        </w:rPr>
        <w:t xml:space="preserve"> </w:t>
      </w:r>
      <w:r w:rsidR="00491E59">
        <w:rPr>
          <w:rFonts w:ascii="Times New Roman" w:hAnsi="Times New Roman" w:cs="Times New Roman"/>
          <w:sz w:val="28"/>
          <w:szCs w:val="28"/>
          <w:lang w:val="ru-RU"/>
        </w:rPr>
        <w:t xml:space="preserve">и экономическим развитием муниципалитета. По нашему мнению, влияние территориальных реформ на </w:t>
      </w:r>
      <w:r w:rsidR="002977B4">
        <w:rPr>
          <w:rFonts w:ascii="Times New Roman" w:hAnsi="Times New Roman" w:cs="Times New Roman"/>
          <w:sz w:val="28"/>
          <w:szCs w:val="28"/>
          <w:lang w:val="ru-RU"/>
        </w:rPr>
        <w:t>эти показател</w:t>
      </w:r>
      <w:r w:rsidR="00451B57">
        <w:rPr>
          <w:rFonts w:ascii="Times New Roman" w:hAnsi="Times New Roman" w:cs="Times New Roman"/>
          <w:sz w:val="28"/>
          <w:szCs w:val="28"/>
          <w:lang w:val="ru-RU"/>
        </w:rPr>
        <w:t>и</w:t>
      </w:r>
      <w:r w:rsidR="002977B4">
        <w:rPr>
          <w:rFonts w:ascii="Times New Roman" w:hAnsi="Times New Roman" w:cs="Times New Roman"/>
          <w:sz w:val="28"/>
          <w:szCs w:val="28"/>
          <w:lang w:val="ru-RU"/>
        </w:rPr>
        <w:t xml:space="preserve"> довольно спорно, и</w:t>
      </w:r>
      <w:r w:rsidR="00451B57">
        <w:rPr>
          <w:rFonts w:ascii="Times New Roman" w:hAnsi="Times New Roman" w:cs="Times New Roman"/>
          <w:sz w:val="28"/>
          <w:szCs w:val="28"/>
          <w:lang w:val="ru-RU"/>
        </w:rPr>
        <w:t>ли</w:t>
      </w:r>
      <w:r w:rsidR="002977B4">
        <w:rPr>
          <w:rFonts w:ascii="Times New Roman" w:hAnsi="Times New Roman" w:cs="Times New Roman"/>
          <w:sz w:val="28"/>
          <w:szCs w:val="28"/>
          <w:lang w:val="ru-RU"/>
        </w:rPr>
        <w:t xml:space="preserve"> по меньшей мере –</w:t>
      </w:r>
      <w:r w:rsidR="00451B57">
        <w:rPr>
          <w:rFonts w:ascii="Times New Roman" w:hAnsi="Times New Roman" w:cs="Times New Roman"/>
          <w:sz w:val="28"/>
          <w:szCs w:val="28"/>
          <w:lang w:val="ru-RU"/>
        </w:rPr>
        <w:t xml:space="preserve"> </w:t>
      </w:r>
      <w:r w:rsidR="002977B4">
        <w:rPr>
          <w:rFonts w:ascii="Times New Roman" w:hAnsi="Times New Roman" w:cs="Times New Roman"/>
          <w:sz w:val="28"/>
          <w:szCs w:val="28"/>
          <w:lang w:val="ru-RU"/>
        </w:rPr>
        <w:t xml:space="preserve">незначительно. Исключение могут составлять довольно редкие ситуации, когда изменение инвестиционной привлекательности территории вызывается тем, что в результате укрупнения раздробленный инвестиционный объект (чаще всего – природный) становится единым. Хотя и здесь масштабом для сравнения могут выступать альтернативные решения (межмуниципальная кооперация). В подавляющем же большинстве случаев, по нашему убеждению, территориальные реформы слабо влияют </w:t>
      </w:r>
      <w:r w:rsidR="00451B57">
        <w:rPr>
          <w:rFonts w:ascii="Times New Roman" w:hAnsi="Times New Roman" w:cs="Times New Roman"/>
          <w:sz w:val="28"/>
          <w:szCs w:val="28"/>
          <w:lang w:val="ru-RU"/>
        </w:rPr>
        <w:t xml:space="preserve">(или восе не влияют) </w:t>
      </w:r>
      <w:r w:rsidR="002977B4">
        <w:rPr>
          <w:rFonts w:ascii="Times New Roman" w:hAnsi="Times New Roman" w:cs="Times New Roman"/>
          <w:sz w:val="28"/>
          <w:szCs w:val="28"/>
          <w:lang w:val="ru-RU"/>
        </w:rPr>
        <w:t>на инвестиционную привлекательность и экономическое развитие в целом.</w:t>
      </w:r>
    </w:p>
    <w:p w:rsidR="001626B2" w:rsidRDefault="001626B2" w:rsidP="00D32939">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Итак, для измерения и оценки параметра «экономический эффект (экономическая эффективность)» предлагается использовать следующие показатели:</w:t>
      </w:r>
    </w:p>
    <w:p w:rsidR="001626B2" w:rsidRPr="006155F5" w:rsidRDefault="00B64210" w:rsidP="006155F5">
      <w:pPr>
        <w:pStyle w:val="a6"/>
        <w:numPr>
          <w:ilvl w:val="0"/>
          <w:numId w:val="17"/>
        </w:numPr>
        <w:spacing w:line="360" w:lineRule="auto"/>
        <w:jc w:val="both"/>
        <w:rPr>
          <w:rFonts w:ascii="Times New Roman" w:hAnsi="Times New Roman" w:cs="Times New Roman"/>
          <w:i/>
          <w:sz w:val="28"/>
          <w:szCs w:val="28"/>
          <w:lang w:val="ru-RU"/>
        </w:rPr>
      </w:pPr>
      <w:r w:rsidRPr="006155F5">
        <w:rPr>
          <w:rFonts w:ascii="Times New Roman" w:hAnsi="Times New Roman" w:cs="Times New Roman"/>
          <w:sz w:val="28"/>
          <w:szCs w:val="28"/>
          <w:lang w:val="ru-RU"/>
        </w:rPr>
        <w:t>доходы бюджета</w:t>
      </w:r>
      <w:r w:rsidRPr="006155F5">
        <w:rPr>
          <w:rFonts w:ascii="Times New Roman" w:hAnsi="Times New Roman" w:cs="Times New Roman"/>
          <w:i/>
          <w:sz w:val="28"/>
          <w:szCs w:val="28"/>
          <w:lang w:val="ru-RU"/>
        </w:rPr>
        <w:t xml:space="preserve"> </w:t>
      </w:r>
      <w:r w:rsidR="006155F5" w:rsidRPr="006155F5">
        <w:rPr>
          <w:rFonts w:ascii="Times New Roman" w:hAnsi="Times New Roman" w:cs="Times New Roman"/>
          <w:sz w:val="28"/>
          <w:szCs w:val="28"/>
          <w:lang w:val="ru-RU"/>
        </w:rPr>
        <w:t xml:space="preserve">муниципального образования (или консолидированно – сравниваемой группы муниципальных образований) </w:t>
      </w:r>
      <w:r w:rsidRPr="006155F5">
        <w:rPr>
          <w:rFonts w:ascii="Times New Roman" w:hAnsi="Times New Roman" w:cs="Times New Roman"/>
          <w:sz w:val="28"/>
          <w:szCs w:val="28"/>
          <w:lang w:val="ru-RU"/>
        </w:rPr>
        <w:t>в целом</w:t>
      </w:r>
      <w:r w:rsidR="006155F5" w:rsidRPr="006155F5">
        <w:rPr>
          <w:rFonts w:ascii="Times New Roman" w:hAnsi="Times New Roman" w:cs="Times New Roman"/>
          <w:sz w:val="28"/>
          <w:szCs w:val="28"/>
          <w:lang w:val="ru-RU"/>
        </w:rPr>
        <w:t xml:space="preserve">, а также в разрезе </w:t>
      </w:r>
      <w:r w:rsidRPr="006155F5">
        <w:rPr>
          <w:rFonts w:ascii="Times New Roman" w:hAnsi="Times New Roman" w:cs="Times New Roman"/>
          <w:sz w:val="28"/>
          <w:szCs w:val="28"/>
          <w:lang w:val="ru-RU"/>
        </w:rPr>
        <w:t>собственны</w:t>
      </w:r>
      <w:r w:rsidR="006155F5" w:rsidRPr="006155F5">
        <w:rPr>
          <w:rFonts w:ascii="Times New Roman" w:hAnsi="Times New Roman" w:cs="Times New Roman"/>
          <w:sz w:val="28"/>
          <w:szCs w:val="28"/>
          <w:lang w:val="ru-RU"/>
        </w:rPr>
        <w:t>х</w:t>
      </w:r>
      <w:r w:rsidRPr="006155F5">
        <w:rPr>
          <w:rFonts w:ascii="Times New Roman" w:hAnsi="Times New Roman" w:cs="Times New Roman"/>
          <w:sz w:val="28"/>
          <w:szCs w:val="28"/>
          <w:lang w:val="ru-RU"/>
        </w:rPr>
        <w:t xml:space="preserve"> доход</w:t>
      </w:r>
      <w:r w:rsidR="006155F5" w:rsidRPr="006155F5">
        <w:rPr>
          <w:rFonts w:ascii="Times New Roman" w:hAnsi="Times New Roman" w:cs="Times New Roman"/>
          <w:sz w:val="28"/>
          <w:szCs w:val="28"/>
          <w:lang w:val="ru-RU"/>
        </w:rPr>
        <w:t>ов (в т.ч. налоговых)</w:t>
      </w:r>
      <w:r w:rsidRPr="006155F5">
        <w:rPr>
          <w:rFonts w:ascii="Times New Roman" w:hAnsi="Times New Roman" w:cs="Times New Roman"/>
          <w:sz w:val="28"/>
          <w:szCs w:val="28"/>
          <w:lang w:val="ru-RU"/>
        </w:rPr>
        <w:t xml:space="preserve"> бюджета</w:t>
      </w:r>
      <w:r w:rsidR="001626B2" w:rsidRPr="006155F5">
        <w:rPr>
          <w:rFonts w:ascii="Times New Roman" w:hAnsi="Times New Roman" w:cs="Times New Roman"/>
          <w:sz w:val="28"/>
          <w:szCs w:val="28"/>
          <w:lang w:val="ru-RU"/>
        </w:rPr>
        <w:t>,</w:t>
      </w:r>
      <w:r w:rsidR="004F2F4D" w:rsidRPr="006155F5">
        <w:rPr>
          <w:rFonts w:ascii="Times New Roman" w:hAnsi="Times New Roman" w:cs="Times New Roman"/>
          <w:sz w:val="28"/>
          <w:szCs w:val="28"/>
          <w:lang w:val="ru-RU"/>
        </w:rPr>
        <w:t xml:space="preserve"> средств</w:t>
      </w:r>
      <w:r w:rsidRPr="006155F5">
        <w:rPr>
          <w:rFonts w:ascii="Times New Roman" w:hAnsi="Times New Roman" w:cs="Times New Roman"/>
          <w:sz w:val="28"/>
          <w:szCs w:val="28"/>
          <w:lang w:val="ru-RU"/>
        </w:rPr>
        <w:t xml:space="preserve"> самообложени</w:t>
      </w:r>
      <w:r w:rsidR="004F2F4D" w:rsidRPr="006155F5">
        <w:rPr>
          <w:rFonts w:ascii="Times New Roman" w:hAnsi="Times New Roman" w:cs="Times New Roman"/>
          <w:sz w:val="28"/>
          <w:szCs w:val="28"/>
          <w:lang w:val="ru-RU"/>
        </w:rPr>
        <w:t>я</w:t>
      </w:r>
      <w:r w:rsidR="001626B2" w:rsidRPr="006155F5">
        <w:rPr>
          <w:rFonts w:ascii="Times New Roman" w:hAnsi="Times New Roman" w:cs="Times New Roman"/>
          <w:sz w:val="28"/>
          <w:szCs w:val="28"/>
          <w:lang w:val="ru-RU"/>
        </w:rPr>
        <w:t>, межбюджетны</w:t>
      </w:r>
      <w:r w:rsidR="006155F5" w:rsidRPr="006155F5">
        <w:rPr>
          <w:rFonts w:ascii="Times New Roman" w:hAnsi="Times New Roman" w:cs="Times New Roman"/>
          <w:sz w:val="28"/>
          <w:szCs w:val="28"/>
          <w:lang w:val="ru-RU"/>
        </w:rPr>
        <w:t>х</w:t>
      </w:r>
      <w:r w:rsidR="001626B2" w:rsidRPr="006155F5">
        <w:rPr>
          <w:rFonts w:ascii="Times New Roman" w:hAnsi="Times New Roman" w:cs="Times New Roman"/>
          <w:sz w:val="28"/>
          <w:szCs w:val="28"/>
          <w:lang w:val="ru-RU"/>
        </w:rPr>
        <w:t xml:space="preserve"> трансферт</w:t>
      </w:r>
      <w:r w:rsidR="006155F5" w:rsidRPr="006155F5">
        <w:rPr>
          <w:rFonts w:ascii="Times New Roman" w:hAnsi="Times New Roman" w:cs="Times New Roman"/>
          <w:sz w:val="28"/>
          <w:szCs w:val="28"/>
          <w:lang w:val="ru-RU"/>
        </w:rPr>
        <w:t>ов</w:t>
      </w:r>
      <w:r w:rsidR="001626B2" w:rsidRPr="006155F5">
        <w:rPr>
          <w:rFonts w:ascii="Times New Roman" w:hAnsi="Times New Roman" w:cs="Times New Roman"/>
          <w:sz w:val="28"/>
          <w:szCs w:val="28"/>
          <w:lang w:val="ru-RU"/>
        </w:rPr>
        <w:t xml:space="preserve"> и их вид</w:t>
      </w:r>
      <w:r w:rsidR="006155F5" w:rsidRPr="006155F5">
        <w:rPr>
          <w:rFonts w:ascii="Times New Roman" w:hAnsi="Times New Roman" w:cs="Times New Roman"/>
          <w:sz w:val="28"/>
          <w:szCs w:val="28"/>
          <w:lang w:val="ru-RU"/>
        </w:rPr>
        <w:t>ов</w:t>
      </w:r>
      <w:r w:rsidR="001626B2" w:rsidRPr="006155F5">
        <w:rPr>
          <w:rFonts w:ascii="Times New Roman" w:hAnsi="Times New Roman" w:cs="Times New Roman"/>
          <w:sz w:val="28"/>
          <w:szCs w:val="28"/>
          <w:lang w:val="ru-RU"/>
        </w:rPr>
        <w:t>;</w:t>
      </w:r>
    </w:p>
    <w:p w:rsidR="005C7408" w:rsidRPr="006155F5" w:rsidRDefault="00B31F2E" w:rsidP="006155F5">
      <w:pPr>
        <w:pStyle w:val="a6"/>
        <w:numPr>
          <w:ilvl w:val="0"/>
          <w:numId w:val="17"/>
        </w:numPr>
        <w:spacing w:line="360" w:lineRule="auto"/>
        <w:jc w:val="both"/>
        <w:rPr>
          <w:rFonts w:ascii="Times New Roman" w:hAnsi="Times New Roman" w:cs="Times New Roman"/>
          <w:sz w:val="28"/>
          <w:szCs w:val="28"/>
          <w:lang w:val="ru-RU"/>
        </w:rPr>
      </w:pPr>
      <w:r w:rsidRPr="006155F5">
        <w:rPr>
          <w:rFonts w:ascii="Times New Roman" w:hAnsi="Times New Roman" w:cs="Times New Roman"/>
          <w:sz w:val="28"/>
          <w:szCs w:val="28"/>
          <w:lang w:val="ru-RU"/>
        </w:rPr>
        <w:t>расходы бюджета</w:t>
      </w:r>
      <w:r w:rsidR="001626B2" w:rsidRPr="006155F5">
        <w:rPr>
          <w:rFonts w:ascii="Times New Roman" w:hAnsi="Times New Roman" w:cs="Times New Roman"/>
          <w:i/>
          <w:sz w:val="28"/>
          <w:szCs w:val="28"/>
          <w:lang w:val="ru-RU"/>
        </w:rPr>
        <w:t xml:space="preserve"> </w:t>
      </w:r>
      <w:r w:rsidR="006155F5" w:rsidRPr="006155F5">
        <w:rPr>
          <w:rFonts w:ascii="Times New Roman" w:hAnsi="Times New Roman" w:cs="Times New Roman"/>
          <w:sz w:val="28"/>
          <w:szCs w:val="28"/>
          <w:lang w:val="ru-RU"/>
        </w:rPr>
        <w:t>(бюджетов)</w:t>
      </w:r>
      <w:r w:rsidR="001626B2" w:rsidRPr="006155F5">
        <w:rPr>
          <w:rFonts w:ascii="Times New Roman" w:hAnsi="Times New Roman" w:cs="Times New Roman"/>
          <w:sz w:val="28"/>
          <w:szCs w:val="28"/>
          <w:lang w:val="ru-RU"/>
        </w:rPr>
        <w:t>, в т.ч</w:t>
      </w:r>
      <w:r w:rsidRPr="006155F5">
        <w:rPr>
          <w:rFonts w:ascii="Times New Roman" w:hAnsi="Times New Roman" w:cs="Times New Roman"/>
          <w:sz w:val="28"/>
          <w:szCs w:val="28"/>
          <w:lang w:val="ru-RU"/>
        </w:rPr>
        <w:t>: в целом, на душу населения, на персонал органов местного самоуправления;</w:t>
      </w:r>
    </w:p>
    <w:p w:rsidR="00D32939" w:rsidRPr="006155F5" w:rsidRDefault="00B64210" w:rsidP="006155F5">
      <w:pPr>
        <w:pStyle w:val="a6"/>
        <w:numPr>
          <w:ilvl w:val="0"/>
          <w:numId w:val="17"/>
        </w:numPr>
        <w:spacing w:line="360" w:lineRule="auto"/>
        <w:jc w:val="both"/>
        <w:rPr>
          <w:rFonts w:ascii="Times New Roman" w:hAnsi="Times New Roman" w:cs="Times New Roman"/>
          <w:sz w:val="28"/>
          <w:szCs w:val="28"/>
          <w:lang w:val="ru-RU"/>
        </w:rPr>
      </w:pPr>
      <w:r w:rsidRPr="006155F5">
        <w:rPr>
          <w:rFonts w:ascii="Times New Roman" w:hAnsi="Times New Roman" w:cs="Times New Roman"/>
          <w:sz w:val="28"/>
          <w:szCs w:val="28"/>
          <w:lang w:val="ru-RU"/>
        </w:rPr>
        <w:lastRenderedPageBreak/>
        <w:t>расходы на пре</w:t>
      </w:r>
      <w:r w:rsidR="00D32939" w:rsidRPr="006155F5">
        <w:rPr>
          <w:rFonts w:ascii="Times New Roman" w:hAnsi="Times New Roman" w:cs="Times New Roman"/>
          <w:sz w:val="28"/>
          <w:szCs w:val="28"/>
          <w:lang w:val="ru-RU"/>
        </w:rPr>
        <w:t>доставление муниципальных услуг</w:t>
      </w:r>
      <w:r w:rsidR="001626B2" w:rsidRPr="006155F5">
        <w:rPr>
          <w:rFonts w:ascii="Times New Roman" w:hAnsi="Times New Roman" w:cs="Times New Roman"/>
          <w:sz w:val="28"/>
          <w:szCs w:val="28"/>
          <w:lang w:val="ru-RU"/>
        </w:rPr>
        <w:t>, включая</w:t>
      </w:r>
      <w:r w:rsidR="001626B2" w:rsidRPr="006155F5">
        <w:rPr>
          <w:rFonts w:ascii="Times New Roman" w:hAnsi="Times New Roman" w:cs="Times New Roman"/>
          <w:i/>
          <w:sz w:val="28"/>
          <w:szCs w:val="28"/>
          <w:lang w:val="ru-RU"/>
        </w:rPr>
        <w:t xml:space="preserve"> </w:t>
      </w:r>
      <w:r w:rsidR="00D32939" w:rsidRPr="006155F5">
        <w:rPr>
          <w:rFonts w:ascii="Times New Roman" w:hAnsi="Times New Roman" w:cs="Times New Roman"/>
          <w:sz w:val="28"/>
          <w:szCs w:val="28"/>
          <w:lang w:val="ru-RU"/>
        </w:rPr>
        <w:t>бюджетные расходы (общие и/или подушевые) на предоставление муниципальных услуг</w:t>
      </w:r>
      <w:r w:rsidR="00097ABD">
        <w:rPr>
          <w:rFonts w:ascii="Times New Roman" w:hAnsi="Times New Roman" w:cs="Times New Roman"/>
          <w:sz w:val="28"/>
          <w:szCs w:val="28"/>
          <w:lang w:val="ru-RU"/>
        </w:rPr>
        <w:t xml:space="preserve"> и</w:t>
      </w:r>
      <w:r w:rsidR="001626B2" w:rsidRPr="006155F5">
        <w:rPr>
          <w:rFonts w:ascii="Times New Roman" w:hAnsi="Times New Roman" w:cs="Times New Roman"/>
          <w:sz w:val="28"/>
          <w:szCs w:val="28"/>
          <w:lang w:val="ru-RU"/>
        </w:rPr>
        <w:t xml:space="preserve"> </w:t>
      </w:r>
      <w:r w:rsidR="00D32939" w:rsidRPr="006155F5">
        <w:rPr>
          <w:rFonts w:ascii="Times New Roman" w:hAnsi="Times New Roman" w:cs="Times New Roman"/>
          <w:sz w:val="28"/>
          <w:szCs w:val="28"/>
          <w:lang w:val="ru-RU"/>
        </w:rPr>
        <w:t>дол</w:t>
      </w:r>
      <w:r w:rsidR="001626B2" w:rsidRPr="006155F5">
        <w:rPr>
          <w:rFonts w:ascii="Times New Roman" w:hAnsi="Times New Roman" w:cs="Times New Roman"/>
          <w:sz w:val="28"/>
          <w:szCs w:val="28"/>
          <w:lang w:val="ru-RU"/>
        </w:rPr>
        <w:t>ю</w:t>
      </w:r>
      <w:r w:rsidR="00D32939" w:rsidRPr="006155F5">
        <w:rPr>
          <w:rFonts w:ascii="Times New Roman" w:hAnsi="Times New Roman" w:cs="Times New Roman"/>
          <w:sz w:val="28"/>
          <w:szCs w:val="28"/>
          <w:lang w:val="ru-RU"/>
        </w:rPr>
        <w:t xml:space="preserve"> бюджетного финансирования в обще</w:t>
      </w:r>
      <w:r w:rsidR="001626B2" w:rsidRPr="006155F5">
        <w:rPr>
          <w:rFonts w:ascii="Times New Roman" w:hAnsi="Times New Roman" w:cs="Times New Roman"/>
          <w:sz w:val="28"/>
          <w:szCs w:val="28"/>
          <w:lang w:val="ru-RU"/>
        </w:rPr>
        <w:t>й стоимости муниципальных услуг;</w:t>
      </w:r>
    </w:p>
    <w:p w:rsidR="00E94A2D" w:rsidRPr="006155F5" w:rsidRDefault="001626B2" w:rsidP="006155F5">
      <w:pPr>
        <w:pStyle w:val="a6"/>
        <w:numPr>
          <w:ilvl w:val="0"/>
          <w:numId w:val="17"/>
        </w:numPr>
        <w:spacing w:line="360" w:lineRule="auto"/>
        <w:jc w:val="both"/>
        <w:rPr>
          <w:rFonts w:ascii="Times New Roman" w:hAnsi="Times New Roman" w:cs="Times New Roman"/>
          <w:sz w:val="28"/>
          <w:szCs w:val="28"/>
          <w:lang w:val="ru-RU"/>
        </w:rPr>
      </w:pPr>
      <w:r w:rsidRPr="006155F5">
        <w:rPr>
          <w:rFonts w:ascii="Times New Roman" w:hAnsi="Times New Roman" w:cs="Times New Roman"/>
          <w:sz w:val="28"/>
          <w:szCs w:val="28"/>
          <w:lang w:val="ru-RU"/>
        </w:rPr>
        <w:t>с</w:t>
      </w:r>
      <w:r w:rsidR="00E94A2D" w:rsidRPr="006155F5">
        <w:rPr>
          <w:rFonts w:ascii="Times New Roman" w:hAnsi="Times New Roman" w:cs="Times New Roman"/>
          <w:sz w:val="28"/>
          <w:szCs w:val="28"/>
          <w:lang w:val="ru-RU"/>
        </w:rPr>
        <w:t>овокупные расходы на реализацию реформы («стоимость» реформы)</w:t>
      </w:r>
      <w:r w:rsidRPr="006155F5">
        <w:rPr>
          <w:rFonts w:ascii="Times New Roman" w:hAnsi="Times New Roman" w:cs="Times New Roman"/>
          <w:sz w:val="28"/>
          <w:szCs w:val="28"/>
          <w:lang w:val="ru-RU"/>
        </w:rPr>
        <w:t>, которые включают не только</w:t>
      </w:r>
      <w:r w:rsidR="006155F5" w:rsidRPr="006155F5">
        <w:rPr>
          <w:rFonts w:ascii="Times New Roman" w:hAnsi="Times New Roman" w:cs="Times New Roman"/>
          <w:sz w:val="28"/>
          <w:szCs w:val="28"/>
          <w:lang w:val="ru-RU"/>
        </w:rPr>
        <w:t xml:space="preserve"> затраты на проведение референдумов (если проводились), публичных слушаний, переименования и т.п., но и на различные выплаты по трудовому законодательству, гражданско-правовым договорам, выплаты социального характера и иные; здесь же следует учитывать и</w:t>
      </w:r>
      <w:r w:rsidR="00E94A2D" w:rsidRPr="006155F5">
        <w:rPr>
          <w:rFonts w:ascii="Times New Roman" w:hAnsi="Times New Roman" w:cs="Times New Roman"/>
          <w:sz w:val="28"/>
          <w:szCs w:val="28"/>
          <w:lang w:val="ru-RU"/>
        </w:rPr>
        <w:t xml:space="preserve"> единовременные </w:t>
      </w:r>
      <w:r w:rsidR="006155F5" w:rsidRPr="006155F5">
        <w:rPr>
          <w:rFonts w:ascii="Times New Roman" w:hAnsi="Times New Roman" w:cs="Times New Roman"/>
          <w:sz w:val="28"/>
          <w:szCs w:val="28"/>
          <w:lang w:val="ru-RU"/>
        </w:rPr>
        <w:t>и/</w:t>
      </w:r>
      <w:r w:rsidR="00E94A2D" w:rsidRPr="006155F5">
        <w:rPr>
          <w:rFonts w:ascii="Times New Roman" w:hAnsi="Times New Roman" w:cs="Times New Roman"/>
          <w:sz w:val="28"/>
          <w:szCs w:val="28"/>
          <w:lang w:val="ru-RU"/>
        </w:rPr>
        <w:t xml:space="preserve">или периодические бюджетные трансферты, назначение которых позволяет утверждать </w:t>
      </w:r>
      <w:r w:rsidR="009622E0" w:rsidRPr="006155F5">
        <w:rPr>
          <w:rFonts w:ascii="Times New Roman" w:hAnsi="Times New Roman" w:cs="Times New Roman"/>
          <w:sz w:val="28"/>
          <w:szCs w:val="28"/>
          <w:lang w:val="ru-RU"/>
        </w:rPr>
        <w:t xml:space="preserve">об </w:t>
      </w:r>
      <w:r w:rsidR="00E94A2D" w:rsidRPr="006155F5">
        <w:rPr>
          <w:rFonts w:ascii="Times New Roman" w:hAnsi="Times New Roman" w:cs="Times New Roman"/>
          <w:sz w:val="28"/>
          <w:szCs w:val="28"/>
          <w:lang w:val="ru-RU"/>
        </w:rPr>
        <w:t>их непосредственн</w:t>
      </w:r>
      <w:r w:rsidR="009622E0" w:rsidRPr="006155F5">
        <w:rPr>
          <w:rFonts w:ascii="Times New Roman" w:hAnsi="Times New Roman" w:cs="Times New Roman"/>
          <w:sz w:val="28"/>
          <w:szCs w:val="28"/>
          <w:lang w:val="ru-RU"/>
        </w:rPr>
        <w:t>ой</w:t>
      </w:r>
      <w:r w:rsidR="00E94A2D" w:rsidRPr="006155F5">
        <w:rPr>
          <w:rFonts w:ascii="Times New Roman" w:hAnsi="Times New Roman" w:cs="Times New Roman"/>
          <w:sz w:val="28"/>
          <w:szCs w:val="28"/>
          <w:lang w:val="ru-RU"/>
        </w:rPr>
        <w:t xml:space="preserve"> или опосредованн</w:t>
      </w:r>
      <w:r w:rsidR="009622E0" w:rsidRPr="006155F5">
        <w:rPr>
          <w:rFonts w:ascii="Times New Roman" w:hAnsi="Times New Roman" w:cs="Times New Roman"/>
          <w:sz w:val="28"/>
          <w:szCs w:val="28"/>
          <w:lang w:val="ru-RU"/>
        </w:rPr>
        <w:t>ой</w:t>
      </w:r>
      <w:r w:rsidR="00E94A2D" w:rsidRPr="006155F5">
        <w:rPr>
          <w:rFonts w:ascii="Times New Roman" w:hAnsi="Times New Roman" w:cs="Times New Roman"/>
          <w:sz w:val="28"/>
          <w:szCs w:val="28"/>
          <w:lang w:val="ru-RU"/>
        </w:rPr>
        <w:t xml:space="preserve"> связ</w:t>
      </w:r>
      <w:r w:rsidR="009622E0" w:rsidRPr="006155F5">
        <w:rPr>
          <w:rFonts w:ascii="Times New Roman" w:hAnsi="Times New Roman" w:cs="Times New Roman"/>
          <w:sz w:val="28"/>
          <w:szCs w:val="28"/>
          <w:lang w:val="ru-RU"/>
        </w:rPr>
        <w:t>и</w:t>
      </w:r>
      <w:r w:rsidR="00E94A2D" w:rsidRPr="006155F5">
        <w:rPr>
          <w:rFonts w:ascii="Times New Roman" w:hAnsi="Times New Roman" w:cs="Times New Roman"/>
          <w:sz w:val="28"/>
          <w:szCs w:val="28"/>
          <w:lang w:val="ru-RU"/>
        </w:rPr>
        <w:t xml:space="preserve"> с проводимыми территориальными преобразованиями</w:t>
      </w:r>
      <w:r w:rsidR="006155F5" w:rsidRPr="006155F5">
        <w:rPr>
          <w:rFonts w:ascii="Times New Roman" w:hAnsi="Times New Roman" w:cs="Times New Roman"/>
          <w:sz w:val="28"/>
          <w:szCs w:val="28"/>
          <w:lang w:val="ru-RU"/>
        </w:rPr>
        <w:t>.</w:t>
      </w:r>
    </w:p>
    <w:p w:rsidR="00B64210" w:rsidRPr="00C6076D" w:rsidRDefault="006155F5" w:rsidP="00D32939">
      <w:pPr>
        <w:spacing w:line="360" w:lineRule="auto"/>
        <w:jc w:val="both"/>
        <w:rPr>
          <w:rFonts w:ascii="Times New Roman" w:hAnsi="Times New Roman" w:cs="Times New Roman"/>
          <w:sz w:val="28"/>
          <w:szCs w:val="28"/>
          <w:u w:val="single"/>
          <w:lang w:val="ru-RU"/>
        </w:rPr>
      </w:pPr>
      <w:r w:rsidRPr="00C6076D">
        <w:rPr>
          <w:rFonts w:ascii="Times New Roman" w:hAnsi="Times New Roman" w:cs="Times New Roman"/>
          <w:sz w:val="28"/>
          <w:szCs w:val="28"/>
          <w:lang w:val="ru-RU"/>
        </w:rPr>
        <w:t>Говоря об</w:t>
      </w:r>
      <w:r w:rsidR="00D7508F" w:rsidRPr="00C6076D">
        <w:rPr>
          <w:rFonts w:ascii="Times New Roman" w:hAnsi="Times New Roman" w:cs="Times New Roman"/>
          <w:sz w:val="28"/>
          <w:szCs w:val="28"/>
          <w:lang w:val="ru-RU"/>
        </w:rPr>
        <w:t xml:space="preserve"> оценк</w:t>
      </w:r>
      <w:r w:rsidRPr="00C6076D">
        <w:rPr>
          <w:rFonts w:ascii="Times New Roman" w:hAnsi="Times New Roman" w:cs="Times New Roman"/>
          <w:sz w:val="28"/>
          <w:szCs w:val="28"/>
          <w:lang w:val="ru-RU"/>
        </w:rPr>
        <w:t>е</w:t>
      </w:r>
      <w:r w:rsidR="00D7508F" w:rsidRPr="00C6076D">
        <w:rPr>
          <w:rFonts w:ascii="Times New Roman" w:hAnsi="Times New Roman" w:cs="Times New Roman"/>
          <w:sz w:val="28"/>
          <w:szCs w:val="28"/>
          <w:lang w:val="ru-RU"/>
        </w:rPr>
        <w:t xml:space="preserve"> </w:t>
      </w:r>
      <w:r w:rsidRPr="0075153C">
        <w:rPr>
          <w:rFonts w:ascii="Times New Roman" w:hAnsi="Times New Roman" w:cs="Times New Roman"/>
          <w:i/>
          <w:sz w:val="28"/>
          <w:szCs w:val="28"/>
          <w:lang w:val="ru-RU"/>
        </w:rPr>
        <w:t>административных (</w:t>
      </w:r>
      <w:r w:rsidR="00D7508F" w:rsidRPr="0075153C">
        <w:rPr>
          <w:rFonts w:ascii="Times New Roman" w:hAnsi="Times New Roman" w:cs="Times New Roman"/>
          <w:i/>
          <w:sz w:val="28"/>
          <w:szCs w:val="28"/>
          <w:lang w:val="ru-RU"/>
        </w:rPr>
        <w:t>управленческ</w:t>
      </w:r>
      <w:r w:rsidRPr="0075153C">
        <w:rPr>
          <w:rFonts w:ascii="Times New Roman" w:hAnsi="Times New Roman" w:cs="Times New Roman"/>
          <w:i/>
          <w:sz w:val="28"/>
          <w:szCs w:val="28"/>
          <w:lang w:val="ru-RU"/>
        </w:rPr>
        <w:t>их)</w:t>
      </w:r>
      <w:r w:rsidR="00D7508F" w:rsidRPr="0075153C">
        <w:rPr>
          <w:rFonts w:ascii="Times New Roman" w:hAnsi="Times New Roman" w:cs="Times New Roman"/>
          <w:i/>
          <w:sz w:val="28"/>
          <w:szCs w:val="28"/>
          <w:lang w:val="ru-RU"/>
        </w:rPr>
        <w:t xml:space="preserve"> эффект</w:t>
      </w:r>
      <w:r w:rsidRPr="0075153C">
        <w:rPr>
          <w:rFonts w:ascii="Times New Roman" w:hAnsi="Times New Roman" w:cs="Times New Roman"/>
          <w:i/>
          <w:sz w:val="28"/>
          <w:szCs w:val="28"/>
          <w:lang w:val="ru-RU"/>
        </w:rPr>
        <w:t>ов</w:t>
      </w:r>
      <w:r w:rsidR="00D7508F" w:rsidRPr="00C6076D">
        <w:rPr>
          <w:rFonts w:ascii="Times New Roman" w:hAnsi="Times New Roman" w:cs="Times New Roman"/>
          <w:sz w:val="28"/>
          <w:szCs w:val="28"/>
          <w:lang w:val="ru-RU"/>
        </w:rPr>
        <w:t xml:space="preserve"> территориальных преобразований</w:t>
      </w:r>
      <w:r w:rsidRPr="00C6076D">
        <w:rPr>
          <w:rFonts w:ascii="Times New Roman" w:hAnsi="Times New Roman" w:cs="Times New Roman"/>
          <w:sz w:val="28"/>
          <w:szCs w:val="28"/>
          <w:lang w:val="ru-RU"/>
        </w:rPr>
        <w:t xml:space="preserve">, мы имеем в виду влияние </w:t>
      </w:r>
      <w:r w:rsidR="00AC4DBA" w:rsidRPr="00C6076D">
        <w:rPr>
          <w:rFonts w:ascii="Times New Roman" w:hAnsi="Times New Roman" w:cs="Times New Roman"/>
          <w:sz w:val="28"/>
          <w:szCs w:val="28"/>
          <w:lang w:val="ru-RU"/>
        </w:rPr>
        <w:t>последних на профессионализм решения муниципальных задач органами местного самоуправления и муниципальными организациями, а также на качество и доступность муниципальных услуг. С этой целью могут использоваться показатели</w:t>
      </w:r>
      <w:r w:rsidR="00097ABD" w:rsidRPr="00C6076D">
        <w:rPr>
          <w:rFonts w:ascii="Times New Roman" w:hAnsi="Times New Roman" w:cs="Times New Roman"/>
          <w:sz w:val="28"/>
          <w:szCs w:val="28"/>
          <w:lang w:val="ru-RU"/>
        </w:rPr>
        <w:t>, характеризующие</w:t>
      </w:r>
      <w:r w:rsidR="00AC4DBA" w:rsidRPr="00C6076D">
        <w:rPr>
          <w:rFonts w:ascii="Times New Roman" w:hAnsi="Times New Roman" w:cs="Times New Roman"/>
          <w:sz w:val="28"/>
          <w:szCs w:val="28"/>
          <w:lang w:val="ru-RU"/>
        </w:rPr>
        <w:t>:</w:t>
      </w:r>
    </w:p>
    <w:p w:rsidR="00AC4DBA" w:rsidRPr="00C6076D" w:rsidRDefault="00B64210" w:rsidP="00C6076D">
      <w:pPr>
        <w:pStyle w:val="a6"/>
        <w:numPr>
          <w:ilvl w:val="0"/>
          <w:numId w:val="18"/>
        </w:numPr>
        <w:spacing w:line="360" w:lineRule="auto"/>
        <w:jc w:val="both"/>
        <w:rPr>
          <w:rFonts w:ascii="Times New Roman" w:hAnsi="Times New Roman" w:cs="Times New Roman"/>
          <w:sz w:val="28"/>
          <w:szCs w:val="28"/>
          <w:lang w:val="ru-RU"/>
        </w:rPr>
      </w:pPr>
      <w:r w:rsidRPr="00C6076D">
        <w:rPr>
          <w:rFonts w:ascii="Times New Roman" w:hAnsi="Times New Roman" w:cs="Times New Roman"/>
          <w:sz w:val="28"/>
          <w:szCs w:val="28"/>
          <w:lang w:val="ru-RU"/>
        </w:rPr>
        <w:t xml:space="preserve">численность работников </w:t>
      </w:r>
      <w:r w:rsidR="00866F55" w:rsidRPr="00C6076D">
        <w:rPr>
          <w:rFonts w:ascii="Times New Roman" w:hAnsi="Times New Roman" w:cs="Times New Roman"/>
          <w:sz w:val="28"/>
          <w:szCs w:val="28"/>
          <w:lang w:val="ru-RU"/>
        </w:rPr>
        <w:t>органов местного самоуправления</w:t>
      </w:r>
      <w:r w:rsidR="00AC4DBA" w:rsidRPr="00C6076D">
        <w:rPr>
          <w:rFonts w:ascii="Times New Roman" w:hAnsi="Times New Roman" w:cs="Times New Roman"/>
          <w:sz w:val="28"/>
          <w:szCs w:val="28"/>
          <w:lang w:val="ru-RU"/>
        </w:rPr>
        <w:t xml:space="preserve"> (в т.</w:t>
      </w:r>
      <w:r w:rsidR="00AC4DBA" w:rsidRPr="00C6076D">
        <w:rPr>
          <w:rFonts w:ascii="Times New Roman" w:hAnsi="Times New Roman" w:cs="Times New Roman"/>
          <w:i/>
          <w:sz w:val="28"/>
          <w:szCs w:val="28"/>
          <w:lang w:val="ru-RU"/>
        </w:rPr>
        <w:t xml:space="preserve">ч. </w:t>
      </w:r>
      <w:r w:rsidR="00AC4DBA" w:rsidRPr="00C6076D">
        <w:rPr>
          <w:rFonts w:ascii="Times New Roman" w:hAnsi="Times New Roman" w:cs="Times New Roman"/>
          <w:sz w:val="28"/>
          <w:szCs w:val="28"/>
          <w:lang w:val="ru-RU"/>
        </w:rPr>
        <w:t>с учетом</w:t>
      </w:r>
      <w:r w:rsidR="00866F55" w:rsidRPr="00C6076D">
        <w:rPr>
          <w:rFonts w:ascii="Times New Roman" w:hAnsi="Times New Roman" w:cs="Times New Roman"/>
          <w:sz w:val="28"/>
          <w:szCs w:val="28"/>
          <w:lang w:val="ru-RU"/>
        </w:rPr>
        <w:t xml:space="preserve"> перевода муниципальных служащих в муниципальные организации, либо в органы государственной власти субъекта федерации</w:t>
      </w:r>
      <w:r w:rsidR="00AC4DBA" w:rsidRPr="00C6076D">
        <w:rPr>
          <w:rFonts w:ascii="Times New Roman" w:hAnsi="Times New Roman" w:cs="Times New Roman"/>
          <w:sz w:val="28"/>
          <w:szCs w:val="28"/>
          <w:lang w:val="ru-RU"/>
        </w:rPr>
        <w:t xml:space="preserve"> и </w:t>
      </w:r>
      <w:r w:rsidR="00866F55" w:rsidRPr="00C6076D">
        <w:rPr>
          <w:rFonts w:ascii="Times New Roman" w:hAnsi="Times New Roman" w:cs="Times New Roman"/>
          <w:sz w:val="28"/>
          <w:szCs w:val="28"/>
          <w:lang w:val="ru-RU"/>
        </w:rPr>
        <w:t>изменени</w:t>
      </w:r>
      <w:r w:rsidR="00AC4DBA" w:rsidRPr="00C6076D">
        <w:rPr>
          <w:rFonts w:ascii="Times New Roman" w:hAnsi="Times New Roman" w:cs="Times New Roman"/>
          <w:sz w:val="28"/>
          <w:szCs w:val="28"/>
          <w:lang w:val="ru-RU"/>
        </w:rPr>
        <w:t>й</w:t>
      </w:r>
      <w:r w:rsidR="00866F55" w:rsidRPr="00C6076D">
        <w:rPr>
          <w:rFonts w:ascii="Times New Roman" w:hAnsi="Times New Roman" w:cs="Times New Roman"/>
          <w:sz w:val="28"/>
          <w:szCs w:val="28"/>
          <w:lang w:val="ru-RU"/>
        </w:rPr>
        <w:t xml:space="preserve"> структуры органов местного самоуправления</w:t>
      </w:r>
      <w:r w:rsidR="00AC4DBA" w:rsidRPr="00C6076D">
        <w:rPr>
          <w:rFonts w:ascii="Times New Roman" w:hAnsi="Times New Roman" w:cs="Times New Roman"/>
          <w:sz w:val="28"/>
          <w:szCs w:val="28"/>
          <w:lang w:val="ru-RU"/>
        </w:rPr>
        <w:t>) и муниципальных организаций (в первую очередь – муниципальных учреждений, унитарных предприятий, а также муниципальных хозяйствующих субъектов иных организационно-правовых форм);</w:t>
      </w:r>
    </w:p>
    <w:p w:rsidR="00A356F8" w:rsidRPr="00C6076D" w:rsidRDefault="00DF11C3" w:rsidP="00C6076D">
      <w:pPr>
        <w:pStyle w:val="a6"/>
        <w:numPr>
          <w:ilvl w:val="0"/>
          <w:numId w:val="18"/>
        </w:numPr>
        <w:spacing w:line="360" w:lineRule="auto"/>
        <w:jc w:val="both"/>
        <w:rPr>
          <w:rFonts w:ascii="Times New Roman" w:hAnsi="Times New Roman" w:cs="Times New Roman"/>
          <w:sz w:val="28"/>
          <w:szCs w:val="28"/>
          <w:lang w:val="ru-RU"/>
        </w:rPr>
      </w:pPr>
      <w:r w:rsidRPr="00C6076D">
        <w:rPr>
          <w:rFonts w:ascii="Times New Roman" w:hAnsi="Times New Roman" w:cs="Times New Roman"/>
          <w:sz w:val="28"/>
          <w:szCs w:val="28"/>
          <w:lang w:val="ru-RU"/>
        </w:rPr>
        <w:lastRenderedPageBreak/>
        <w:t>профессиональн</w:t>
      </w:r>
      <w:r w:rsidR="00097ABD" w:rsidRPr="00C6076D">
        <w:rPr>
          <w:rFonts w:ascii="Times New Roman" w:hAnsi="Times New Roman" w:cs="Times New Roman"/>
          <w:sz w:val="28"/>
          <w:szCs w:val="28"/>
          <w:lang w:val="ru-RU"/>
        </w:rPr>
        <w:t>ую</w:t>
      </w:r>
      <w:r w:rsidRPr="00C6076D">
        <w:rPr>
          <w:rFonts w:ascii="Times New Roman" w:hAnsi="Times New Roman" w:cs="Times New Roman"/>
          <w:sz w:val="28"/>
          <w:szCs w:val="28"/>
          <w:lang w:val="ru-RU"/>
        </w:rPr>
        <w:t xml:space="preserve"> квалификации</w:t>
      </w:r>
      <w:r w:rsidR="00097ABD" w:rsidRPr="00C6076D">
        <w:rPr>
          <w:rFonts w:ascii="Times New Roman" w:hAnsi="Times New Roman" w:cs="Times New Roman"/>
          <w:sz w:val="28"/>
          <w:szCs w:val="28"/>
          <w:lang w:val="ru-RU"/>
        </w:rPr>
        <w:t>ю</w:t>
      </w:r>
      <w:r w:rsidRPr="00C6076D">
        <w:rPr>
          <w:rFonts w:ascii="Times New Roman" w:hAnsi="Times New Roman" w:cs="Times New Roman"/>
          <w:sz w:val="28"/>
          <w:szCs w:val="28"/>
          <w:lang w:val="ru-RU"/>
        </w:rPr>
        <w:t xml:space="preserve">, </w:t>
      </w:r>
      <w:r w:rsidR="00AC4DBA" w:rsidRPr="00C6076D">
        <w:rPr>
          <w:rFonts w:ascii="Times New Roman" w:hAnsi="Times New Roman" w:cs="Times New Roman"/>
          <w:sz w:val="28"/>
          <w:szCs w:val="28"/>
          <w:lang w:val="ru-RU"/>
        </w:rPr>
        <w:t>нагрузк</w:t>
      </w:r>
      <w:r w:rsidR="00097ABD" w:rsidRPr="00C6076D">
        <w:rPr>
          <w:rFonts w:ascii="Times New Roman" w:hAnsi="Times New Roman" w:cs="Times New Roman"/>
          <w:sz w:val="28"/>
          <w:szCs w:val="28"/>
          <w:lang w:val="ru-RU"/>
        </w:rPr>
        <w:t>у</w:t>
      </w:r>
      <w:r w:rsidR="00AC4DBA" w:rsidRPr="00C6076D">
        <w:rPr>
          <w:rFonts w:ascii="Times New Roman" w:hAnsi="Times New Roman" w:cs="Times New Roman"/>
          <w:sz w:val="28"/>
          <w:szCs w:val="28"/>
          <w:lang w:val="ru-RU"/>
        </w:rPr>
        <w:t xml:space="preserve"> и </w:t>
      </w:r>
      <w:r w:rsidR="00A356F8" w:rsidRPr="00C6076D">
        <w:rPr>
          <w:rFonts w:ascii="Times New Roman" w:hAnsi="Times New Roman" w:cs="Times New Roman"/>
          <w:sz w:val="28"/>
          <w:szCs w:val="28"/>
          <w:lang w:val="ru-RU"/>
        </w:rPr>
        <w:t>«загруженность» муниципальных служащих</w:t>
      </w:r>
      <w:r w:rsidR="00A356F8" w:rsidRPr="00C6076D">
        <w:rPr>
          <w:rFonts w:ascii="Times New Roman" w:hAnsi="Times New Roman" w:cs="Times New Roman"/>
          <w:i/>
          <w:sz w:val="28"/>
          <w:szCs w:val="28"/>
          <w:lang w:val="ru-RU"/>
        </w:rPr>
        <w:t xml:space="preserve"> </w:t>
      </w:r>
      <w:r w:rsidR="00A356F8" w:rsidRPr="00C6076D">
        <w:rPr>
          <w:rFonts w:ascii="Times New Roman" w:hAnsi="Times New Roman" w:cs="Times New Roman"/>
          <w:sz w:val="28"/>
          <w:szCs w:val="28"/>
          <w:lang w:val="ru-RU"/>
        </w:rPr>
        <w:t>(</w:t>
      </w:r>
      <w:r w:rsidRPr="00C6076D">
        <w:rPr>
          <w:rFonts w:ascii="Times New Roman" w:hAnsi="Times New Roman" w:cs="Times New Roman"/>
          <w:sz w:val="28"/>
          <w:szCs w:val="28"/>
          <w:lang w:val="ru-RU"/>
        </w:rPr>
        <w:t xml:space="preserve">образовательный уровень и </w:t>
      </w:r>
      <w:r w:rsidR="00C26E1C" w:rsidRPr="00C6076D">
        <w:rPr>
          <w:rFonts w:ascii="Times New Roman" w:hAnsi="Times New Roman" w:cs="Times New Roman"/>
          <w:sz w:val="28"/>
          <w:szCs w:val="28"/>
          <w:lang w:val="ru-RU"/>
        </w:rPr>
        <w:t xml:space="preserve">повышение квалификации служащих; </w:t>
      </w:r>
      <w:r w:rsidR="00AC4DBA" w:rsidRPr="00C6076D">
        <w:rPr>
          <w:rFonts w:ascii="Times New Roman" w:hAnsi="Times New Roman" w:cs="Times New Roman"/>
          <w:sz w:val="28"/>
          <w:szCs w:val="28"/>
          <w:lang w:val="ru-RU"/>
        </w:rPr>
        <w:t xml:space="preserve">совмещение и совместительство, аутсорсинг услуг; загруженность, как правило, определяется на основании </w:t>
      </w:r>
      <w:r w:rsidR="00A356F8" w:rsidRPr="00C6076D">
        <w:rPr>
          <w:rFonts w:ascii="Times New Roman" w:hAnsi="Times New Roman" w:cs="Times New Roman"/>
          <w:sz w:val="28"/>
          <w:szCs w:val="28"/>
          <w:lang w:val="ru-RU"/>
        </w:rPr>
        <w:t>опрос</w:t>
      </w:r>
      <w:r w:rsidR="00AC4DBA" w:rsidRPr="00C6076D">
        <w:rPr>
          <w:rFonts w:ascii="Times New Roman" w:hAnsi="Times New Roman" w:cs="Times New Roman"/>
          <w:sz w:val="28"/>
          <w:szCs w:val="28"/>
          <w:lang w:val="ru-RU"/>
        </w:rPr>
        <w:t>ов и интервью);</w:t>
      </w:r>
    </w:p>
    <w:p w:rsidR="00DF11C3" w:rsidRPr="00C6076D" w:rsidRDefault="00DF11C3" w:rsidP="00C6076D">
      <w:pPr>
        <w:pStyle w:val="a6"/>
        <w:numPr>
          <w:ilvl w:val="0"/>
          <w:numId w:val="18"/>
        </w:numPr>
        <w:spacing w:line="360" w:lineRule="auto"/>
        <w:jc w:val="both"/>
        <w:rPr>
          <w:rFonts w:ascii="Times New Roman" w:hAnsi="Times New Roman" w:cs="Times New Roman"/>
          <w:sz w:val="28"/>
          <w:szCs w:val="28"/>
          <w:lang w:val="ru-RU"/>
        </w:rPr>
      </w:pPr>
      <w:r w:rsidRPr="00C6076D">
        <w:rPr>
          <w:rFonts w:ascii="Times New Roman" w:hAnsi="Times New Roman" w:cs="Times New Roman"/>
          <w:sz w:val="28"/>
          <w:szCs w:val="28"/>
          <w:lang w:val="ru-RU"/>
        </w:rPr>
        <w:t>сроки и качество принятия управленческих решений</w:t>
      </w:r>
      <w:r w:rsidR="00097ABD" w:rsidRPr="00C6076D">
        <w:rPr>
          <w:rFonts w:ascii="Times New Roman" w:hAnsi="Times New Roman" w:cs="Times New Roman"/>
          <w:sz w:val="28"/>
          <w:szCs w:val="28"/>
          <w:lang w:val="ru-RU"/>
        </w:rPr>
        <w:t xml:space="preserve"> (поскольку </w:t>
      </w:r>
      <w:r w:rsidR="00097ABD" w:rsidRPr="00C6076D">
        <w:rPr>
          <w:rFonts w:ascii="Times New Roman" w:hAnsi="Times New Roman" w:cs="Times New Roman"/>
          <w:i/>
          <w:sz w:val="28"/>
          <w:szCs w:val="28"/>
          <w:lang w:val="ru-RU"/>
        </w:rPr>
        <w:t>у</w:t>
      </w:r>
      <w:r w:rsidRPr="00C6076D">
        <w:rPr>
          <w:rFonts w:ascii="Times New Roman" w:hAnsi="Times New Roman" w:cs="Times New Roman"/>
          <w:sz w:val="28"/>
          <w:szCs w:val="28"/>
          <w:lang w:val="ru-RU"/>
        </w:rPr>
        <w:t>правленческая эффективность предполагает, помимо прочего, быстрое принятие обоснованных и юридически пр</w:t>
      </w:r>
      <w:r w:rsidR="00097ABD" w:rsidRPr="00C6076D">
        <w:rPr>
          <w:rFonts w:ascii="Times New Roman" w:hAnsi="Times New Roman" w:cs="Times New Roman"/>
          <w:sz w:val="28"/>
          <w:szCs w:val="28"/>
          <w:lang w:val="ru-RU"/>
        </w:rPr>
        <w:t xml:space="preserve">авильных управленческих решений, то </w:t>
      </w:r>
      <w:r w:rsidRPr="00C6076D">
        <w:rPr>
          <w:rFonts w:ascii="Times New Roman" w:hAnsi="Times New Roman" w:cs="Times New Roman"/>
          <w:sz w:val="28"/>
          <w:szCs w:val="28"/>
          <w:lang w:val="ru-RU"/>
        </w:rPr>
        <w:t>представляется важным выяснить, отражается ли укрупнение на качеств</w:t>
      </w:r>
      <w:r w:rsidR="00097ABD" w:rsidRPr="00C6076D">
        <w:rPr>
          <w:rFonts w:ascii="Times New Roman" w:hAnsi="Times New Roman" w:cs="Times New Roman"/>
          <w:sz w:val="28"/>
          <w:szCs w:val="28"/>
          <w:lang w:val="ru-RU"/>
        </w:rPr>
        <w:t>е</w:t>
      </w:r>
      <w:r w:rsidRPr="00C6076D">
        <w:rPr>
          <w:rFonts w:ascii="Times New Roman" w:hAnsi="Times New Roman" w:cs="Times New Roman"/>
          <w:sz w:val="28"/>
          <w:szCs w:val="28"/>
          <w:lang w:val="ru-RU"/>
        </w:rPr>
        <w:t xml:space="preserve"> и срок</w:t>
      </w:r>
      <w:r w:rsidR="00097ABD" w:rsidRPr="00C6076D">
        <w:rPr>
          <w:rFonts w:ascii="Times New Roman" w:hAnsi="Times New Roman" w:cs="Times New Roman"/>
          <w:sz w:val="28"/>
          <w:szCs w:val="28"/>
          <w:lang w:val="ru-RU"/>
        </w:rPr>
        <w:t>ах</w:t>
      </w:r>
      <w:r w:rsidRPr="00C6076D">
        <w:rPr>
          <w:rFonts w:ascii="Times New Roman" w:hAnsi="Times New Roman" w:cs="Times New Roman"/>
          <w:sz w:val="28"/>
          <w:szCs w:val="28"/>
          <w:lang w:val="ru-RU"/>
        </w:rPr>
        <w:t xml:space="preserve"> </w:t>
      </w:r>
      <w:r w:rsidRPr="0075153C">
        <w:rPr>
          <w:rFonts w:ascii="Times New Roman" w:hAnsi="Times New Roman" w:cs="Times New Roman"/>
          <w:sz w:val="28"/>
          <w:szCs w:val="28"/>
          <w:lang w:val="ru-RU"/>
        </w:rPr>
        <w:t xml:space="preserve">принятия </w:t>
      </w:r>
      <w:r w:rsidR="00097ABD" w:rsidRPr="0075153C">
        <w:rPr>
          <w:rFonts w:ascii="Times New Roman" w:hAnsi="Times New Roman" w:cs="Times New Roman"/>
          <w:sz w:val="28"/>
          <w:szCs w:val="28"/>
          <w:lang w:val="ru-RU"/>
        </w:rPr>
        <w:t>таских решений; применительно к с</w:t>
      </w:r>
      <w:r w:rsidRPr="0075153C">
        <w:rPr>
          <w:rFonts w:ascii="Times New Roman" w:hAnsi="Times New Roman" w:cs="Times New Roman"/>
          <w:sz w:val="28"/>
          <w:szCs w:val="28"/>
          <w:lang w:val="ru-RU"/>
        </w:rPr>
        <w:t>рок</w:t>
      </w:r>
      <w:r w:rsidR="00097ABD" w:rsidRPr="0075153C">
        <w:rPr>
          <w:rFonts w:ascii="Times New Roman" w:hAnsi="Times New Roman" w:cs="Times New Roman"/>
          <w:sz w:val="28"/>
          <w:szCs w:val="28"/>
          <w:lang w:val="ru-RU"/>
        </w:rPr>
        <w:t>ам</w:t>
      </w:r>
      <w:r w:rsidRPr="0075153C">
        <w:rPr>
          <w:rFonts w:ascii="Times New Roman" w:hAnsi="Times New Roman" w:cs="Times New Roman"/>
          <w:sz w:val="28"/>
          <w:szCs w:val="28"/>
          <w:lang w:val="ru-RU"/>
        </w:rPr>
        <w:t xml:space="preserve"> принятия решени</w:t>
      </w:r>
      <w:r w:rsidR="00097ABD" w:rsidRPr="0075153C">
        <w:rPr>
          <w:rFonts w:ascii="Times New Roman" w:hAnsi="Times New Roman" w:cs="Times New Roman"/>
          <w:sz w:val="28"/>
          <w:szCs w:val="28"/>
          <w:lang w:val="ru-RU"/>
        </w:rPr>
        <w:t>й</w:t>
      </w:r>
      <w:r w:rsidRPr="0075153C">
        <w:rPr>
          <w:rFonts w:ascii="Times New Roman" w:hAnsi="Times New Roman" w:cs="Times New Roman"/>
          <w:sz w:val="28"/>
          <w:szCs w:val="28"/>
          <w:lang w:val="ru-RU"/>
        </w:rPr>
        <w:t xml:space="preserve"> </w:t>
      </w:r>
      <w:r w:rsidRPr="00C6076D">
        <w:rPr>
          <w:rFonts w:ascii="Times New Roman" w:hAnsi="Times New Roman" w:cs="Times New Roman"/>
          <w:sz w:val="28"/>
          <w:szCs w:val="28"/>
          <w:lang w:val="ru-RU"/>
        </w:rPr>
        <w:t>могут быть использованы данные по конкретным решениям (действиям) – например, по предоставлению земельных участков, жилых помещений, тех или иных социальных услуг, сроки рассмотрения жалоб и т.п.</w:t>
      </w:r>
      <w:r w:rsidR="00097ABD" w:rsidRPr="00C6076D">
        <w:rPr>
          <w:rFonts w:ascii="Times New Roman" w:hAnsi="Times New Roman" w:cs="Times New Roman"/>
          <w:sz w:val="28"/>
          <w:szCs w:val="28"/>
          <w:lang w:val="ru-RU"/>
        </w:rPr>
        <w:t xml:space="preserve">; </w:t>
      </w:r>
      <w:r w:rsidR="00097ABD" w:rsidRPr="00BB44A8">
        <w:rPr>
          <w:rFonts w:ascii="Times New Roman" w:hAnsi="Times New Roman" w:cs="Times New Roman"/>
          <w:sz w:val="28"/>
          <w:szCs w:val="28"/>
          <w:lang w:val="ru-RU"/>
        </w:rPr>
        <w:t>к</w:t>
      </w:r>
      <w:r w:rsidRPr="00BB44A8">
        <w:rPr>
          <w:rFonts w:ascii="Times New Roman" w:hAnsi="Times New Roman" w:cs="Times New Roman"/>
          <w:sz w:val="28"/>
          <w:szCs w:val="28"/>
          <w:lang w:val="ru-RU"/>
        </w:rPr>
        <w:t>ачество принятия решений</w:t>
      </w:r>
      <w:r w:rsidR="00097ABD" w:rsidRPr="00C6076D">
        <w:rPr>
          <w:rFonts w:ascii="Times New Roman" w:hAnsi="Times New Roman" w:cs="Times New Roman"/>
          <w:sz w:val="28"/>
          <w:szCs w:val="28"/>
          <w:lang w:val="ru-RU"/>
        </w:rPr>
        <w:t xml:space="preserve"> может</w:t>
      </w:r>
      <w:r w:rsidRPr="00C6076D">
        <w:rPr>
          <w:rFonts w:ascii="Times New Roman" w:hAnsi="Times New Roman" w:cs="Times New Roman"/>
          <w:sz w:val="28"/>
          <w:szCs w:val="28"/>
          <w:lang w:val="ru-RU"/>
        </w:rPr>
        <w:t xml:space="preserve"> быть </w:t>
      </w:r>
      <w:r w:rsidR="00097ABD" w:rsidRPr="00C6076D">
        <w:rPr>
          <w:rFonts w:ascii="Times New Roman" w:hAnsi="Times New Roman" w:cs="Times New Roman"/>
          <w:sz w:val="28"/>
          <w:szCs w:val="28"/>
          <w:lang w:val="ru-RU"/>
        </w:rPr>
        <w:t>оценено по</w:t>
      </w:r>
      <w:r w:rsidRPr="00C6076D">
        <w:rPr>
          <w:rFonts w:ascii="Times New Roman" w:hAnsi="Times New Roman" w:cs="Times New Roman"/>
          <w:sz w:val="28"/>
          <w:szCs w:val="28"/>
          <w:lang w:val="ru-RU"/>
        </w:rPr>
        <w:t xml:space="preserve"> количеству жалоб и акт</w:t>
      </w:r>
      <w:r w:rsidR="00097ABD" w:rsidRPr="00C6076D">
        <w:rPr>
          <w:rFonts w:ascii="Times New Roman" w:hAnsi="Times New Roman" w:cs="Times New Roman"/>
          <w:sz w:val="28"/>
          <w:szCs w:val="28"/>
          <w:lang w:val="ru-RU"/>
        </w:rPr>
        <w:t xml:space="preserve">ов реагирования органов надзора, </w:t>
      </w:r>
      <w:r w:rsidRPr="00C6076D">
        <w:rPr>
          <w:rFonts w:ascii="Times New Roman" w:hAnsi="Times New Roman" w:cs="Times New Roman"/>
          <w:sz w:val="28"/>
          <w:szCs w:val="28"/>
          <w:lang w:val="ru-RU"/>
        </w:rPr>
        <w:t>данны</w:t>
      </w:r>
      <w:r w:rsidR="00097ABD" w:rsidRPr="00C6076D">
        <w:rPr>
          <w:rFonts w:ascii="Times New Roman" w:hAnsi="Times New Roman" w:cs="Times New Roman"/>
          <w:sz w:val="28"/>
          <w:szCs w:val="28"/>
          <w:lang w:val="ru-RU"/>
        </w:rPr>
        <w:t>м</w:t>
      </w:r>
      <w:r w:rsidRPr="00C6076D">
        <w:rPr>
          <w:rFonts w:ascii="Times New Roman" w:hAnsi="Times New Roman" w:cs="Times New Roman"/>
          <w:sz w:val="28"/>
          <w:szCs w:val="28"/>
          <w:lang w:val="ru-RU"/>
        </w:rPr>
        <w:t xml:space="preserve"> об отмене или изменении решений по инициативе самих органов местного самоуправления, аналитически</w:t>
      </w:r>
      <w:r w:rsidR="00097ABD" w:rsidRPr="00C6076D">
        <w:rPr>
          <w:rFonts w:ascii="Times New Roman" w:hAnsi="Times New Roman" w:cs="Times New Roman"/>
          <w:sz w:val="28"/>
          <w:szCs w:val="28"/>
          <w:lang w:val="ru-RU"/>
        </w:rPr>
        <w:t>м</w:t>
      </w:r>
      <w:r w:rsidRPr="00C6076D">
        <w:rPr>
          <w:rFonts w:ascii="Times New Roman" w:hAnsi="Times New Roman" w:cs="Times New Roman"/>
          <w:sz w:val="28"/>
          <w:szCs w:val="28"/>
          <w:lang w:val="ru-RU"/>
        </w:rPr>
        <w:t xml:space="preserve"> отчет</w:t>
      </w:r>
      <w:r w:rsidR="00097ABD" w:rsidRPr="00C6076D">
        <w:rPr>
          <w:rFonts w:ascii="Times New Roman" w:hAnsi="Times New Roman" w:cs="Times New Roman"/>
          <w:sz w:val="28"/>
          <w:szCs w:val="28"/>
          <w:lang w:val="ru-RU"/>
        </w:rPr>
        <w:t>ам</w:t>
      </w:r>
      <w:r w:rsidRPr="00C6076D">
        <w:rPr>
          <w:rFonts w:ascii="Times New Roman" w:hAnsi="Times New Roman" w:cs="Times New Roman"/>
          <w:sz w:val="28"/>
          <w:szCs w:val="28"/>
          <w:lang w:val="ru-RU"/>
        </w:rPr>
        <w:t xml:space="preserve"> органов </w:t>
      </w:r>
      <w:r w:rsidR="00097ABD" w:rsidRPr="00C6076D">
        <w:rPr>
          <w:rFonts w:ascii="Times New Roman" w:hAnsi="Times New Roman" w:cs="Times New Roman"/>
          <w:sz w:val="28"/>
          <w:szCs w:val="28"/>
          <w:lang w:val="ru-RU"/>
        </w:rPr>
        <w:t>местного самоуправления и внешних акторов</w:t>
      </w:r>
      <w:r w:rsidRPr="00C6076D">
        <w:rPr>
          <w:rFonts w:ascii="Times New Roman" w:hAnsi="Times New Roman" w:cs="Times New Roman"/>
          <w:sz w:val="28"/>
          <w:szCs w:val="28"/>
          <w:lang w:val="ru-RU"/>
        </w:rPr>
        <w:t xml:space="preserve"> и т.д.</w:t>
      </w:r>
      <w:r w:rsidR="00097ABD" w:rsidRPr="00C6076D">
        <w:rPr>
          <w:rFonts w:ascii="Times New Roman" w:hAnsi="Times New Roman" w:cs="Times New Roman"/>
          <w:sz w:val="28"/>
          <w:szCs w:val="28"/>
          <w:lang w:val="ru-RU"/>
        </w:rPr>
        <w:t>;</w:t>
      </w:r>
    </w:p>
    <w:p w:rsidR="005D38CA" w:rsidRPr="00C6076D" w:rsidRDefault="00784A8C" w:rsidP="00C6076D">
      <w:pPr>
        <w:pStyle w:val="a6"/>
        <w:numPr>
          <w:ilvl w:val="0"/>
          <w:numId w:val="18"/>
        </w:numPr>
        <w:spacing w:line="360" w:lineRule="auto"/>
        <w:jc w:val="both"/>
        <w:rPr>
          <w:rFonts w:ascii="Times New Roman" w:hAnsi="Times New Roman" w:cs="Times New Roman"/>
          <w:sz w:val="28"/>
          <w:szCs w:val="28"/>
          <w:lang w:val="ru-RU"/>
        </w:rPr>
      </w:pPr>
      <w:r w:rsidRPr="00C6076D">
        <w:rPr>
          <w:rFonts w:ascii="Times New Roman" w:hAnsi="Times New Roman" w:cs="Times New Roman"/>
          <w:sz w:val="28"/>
          <w:szCs w:val="28"/>
          <w:lang w:val="ru-RU"/>
        </w:rPr>
        <w:t>объем</w:t>
      </w:r>
      <w:r w:rsidR="00AC4DBA" w:rsidRPr="00C6076D">
        <w:rPr>
          <w:rFonts w:ascii="Times New Roman" w:hAnsi="Times New Roman" w:cs="Times New Roman"/>
          <w:sz w:val="28"/>
          <w:szCs w:val="28"/>
          <w:lang w:val="ru-RU"/>
        </w:rPr>
        <w:t>, качество</w:t>
      </w:r>
      <w:r w:rsidRPr="00C6076D">
        <w:rPr>
          <w:rFonts w:ascii="Times New Roman" w:hAnsi="Times New Roman" w:cs="Times New Roman"/>
          <w:sz w:val="28"/>
          <w:szCs w:val="28"/>
          <w:lang w:val="ru-RU"/>
        </w:rPr>
        <w:t xml:space="preserve"> и </w:t>
      </w:r>
      <w:r w:rsidR="00B64210" w:rsidRPr="00C6076D">
        <w:rPr>
          <w:rFonts w:ascii="Times New Roman" w:hAnsi="Times New Roman" w:cs="Times New Roman"/>
          <w:sz w:val="28"/>
          <w:szCs w:val="28"/>
          <w:lang w:val="ru-RU"/>
        </w:rPr>
        <w:t>доступность муниципальных услуг</w:t>
      </w:r>
      <w:r w:rsidR="00C6076D">
        <w:rPr>
          <w:rFonts w:ascii="Times New Roman" w:hAnsi="Times New Roman" w:cs="Times New Roman"/>
          <w:sz w:val="28"/>
          <w:szCs w:val="28"/>
          <w:lang w:val="ru-RU"/>
        </w:rPr>
        <w:t>, которые</w:t>
      </w:r>
      <w:r w:rsidR="00811178" w:rsidRPr="00C6076D">
        <w:rPr>
          <w:rFonts w:ascii="Times New Roman" w:hAnsi="Times New Roman" w:cs="Times New Roman"/>
          <w:sz w:val="28"/>
          <w:szCs w:val="28"/>
          <w:lang w:val="ru-RU"/>
        </w:rPr>
        <w:t xml:space="preserve"> лишь отчасти подда</w:t>
      </w:r>
      <w:r w:rsidR="00097ABD" w:rsidRPr="00C6076D">
        <w:rPr>
          <w:rFonts w:ascii="Times New Roman" w:hAnsi="Times New Roman" w:cs="Times New Roman"/>
          <w:sz w:val="28"/>
          <w:szCs w:val="28"/>
          <w:lang w:val="ru-RU"/>
        </w:rPr>
        <w:t>ю</w:t>
      </w:r>
      <w:r w:rsidR="00811178" w:rsidRPr="00C6076D">
        <w:rPr>
          <w:rFonts w:ascii="Times New Roman" w:hAnsi="Times New Roman" w:cs="Times New Roman"/>
          <w:sz w:val="28"/>
          <w:szCs w:val="28"/>
          <w:lang w:val="ru-RU"/>
        </w:rPr>
        <w:t xml:space="preserve">тся количественной </w:t>
      </w:r>
      <w:r w:rsidR="00811178" w:rsidRPr="00BB44A8">
        <w:rPr>
          <w:rFonts w:ascii="Times New Roman" w:hAnsi="Times New Roman" w:cs="Times New Roman"/>
          <w:sz w:val="28"/>
          <w:szCs w:val="28"/>
          <w:lang w:val="ru-RU"/>
        </w:rPr>
        <w:t>(статистической) оценке</w:t>
      </w:r>
      <w:r w:rsidR="00C6076D" w:rsidRPr="00BB44A8">
        <w:rPr>
          <w:rStyle w:val="a5"/>
          <w:rFonts w:ascii="Times New Roman" w:hAnsi="Times New Roman" w:cs="Times New Roman"/>
          <w:sz w:val="28"/>
          <w:szCs w:val="28"/>
          <w:lang w:val="ru-RU"/>
        </w:rPr>
        <w:footnoteReference w:id="12"/>
      </w:r>
      <w:r w:rsidR="00097ABD" w:rsidRPr="00BB44A8">
        <w:rPr>
          <w:rFonts w:ascii="Times New Roman" w:hAnsi="Times New Roman" w:cs="Times New Roman"/>
          <w:sz w:val="28"/>
          <w:szCs w:val="28"/>
          <w:lang w:val="ru-RU"/>
        </w:rPr>
        <w:t>; д</w:t>
      </w:r>
      <w:r w:rsidR="00811178" w:rsidRPr="00BB44A8">
        <w:rPr>
          <w:rFonts w:ascii="Times New Roman" w:hAnsi="Times New Roman" w:cs="Times New Roman"/>
          <w:sz w:val="28"/>
          <w:szCs w:val="28"/>
          <w:lang w:val="ru-RU"/>
        </w:rPr>
        <w:t>ля определения физической доступности</w:t>
      </w:r>
      <w:r w:rsidR="00811178" w:rsidRPr="00C6076D">
        <w:rPr>
          <w:rFonts w:ascii="Times New Roman" w:hAnsi="Times New Roman" w:cs="Times New Roman"/>
          <w:sz w:val="28"/>
          <w:szCs w:val="28"/>
          <w:lang w:val="ru-RU"/>
        </w:rPr>
        <w:t xml:space="preserve"> использ</w:t>
      </w:r>
      <w:r w:rsidR="00097ABD" w:rsidRPr="00C6076D">
        <w:rPr>
          <w:rFonts w:ascii="Times New Roman" w:hAnsi="Times New Roman" w:cs="Times New Roman"/>
          <w:sz w:val="28"/>
          <w:szCs w:val="28"/>
          <w:lang w:val="ru-RU"/>
        </w:rPr>
        <w:t>уются</w:t>
      </w:r>
      <w:r w:rsidR="00811178" w:rsidRPr="00C6076D">
        <w:rPr>
          <w:rFonts w:ascii="Times New Roman" w:hAnsi="Times New Roman" w:cs="Times New Roman"/>
          <w:sz w:val="28"/>
          <w:szCs w:val="28"/>
          <w:lang w:val="ru-RU"/>
        </w:rPr>
        <w:t xml:space="preserve"> следующие количественные показатели:</w:t>
      </w:r>
      <w:r w:rsidR="00097ABD" w:rsidRPr="00C6076D">
        <w:rPr>
          <w:rFonts w:ascii="Times New Roman" w:hAnsi="Times New Roman" w:cs="Times New Roman"/>
          <w:sz w:val="28"/>
          <w:szCs w:val="28"/>
          <w:lang w:val="ru-RU"/>
        </w:rPr>
        <w:t xml:space="preserve"> </w:t>
      </w:r>
      <w:r w:rsidR="00811178" w:rsidRPr="00C6076D">
        <w:rPr>
          <w:rFonts w:ascii="Times New Roman" w:hAnsi="Times New Roman" w:cs="Times New Roman"/>
          <w:sz w:val="28"/>
          <w:szCs w:val="28"/>
          <w:lang w:val="ru-RU"/>
        </w:rPr>
        <w:t>количество объектов социальной инфраструктуры и их расположение</w:t>
      </w:r>
      <w:r w:rsidR="00A356F8" w:rsidRPr="00C6076D">
        <w:rPr>
          <w:rFonts w:ascii="Times New Roman" w:hAnsi="Times New Roman" w:cs="Times New Roman"/>
          <w:sz w:val="28"/>
          <w:szCs w:val="28"/>
          <w:lang w:val="ru-RU"/>
        </w:rPr>
        <w:t xml:space="preserve"> (сеть объектов</w:t>
      </w:r>
      <w:r w:rsidR="00D32939" w:rsidRPr="00C6076D">
        <w:rPr>
          <w:rFonts w:ascii="Times New Roman" w:hAnsi="Times New Roman" w:cs="Times New Roman"/>
          <w:sz w:val="28"/>
          <w:szCs w:val="28"/>
          <w:lang w:val="ru-RU"/>
        </w:rPr>
        <w:t>, их удаленность</w:t>
      </w:r>
      <w:r w:rsidR="00A356F8" w:rsidRPr="00C6076D">
        <w:rPr>
          <w:rFonts w:ascii="Times New Roman" w:hAnsi="Times New Roman" w:cs="Times New Roman"/>
          <w:sz w:val="28"/>
          <w:szCs w:val="28"/>
          <w:lang w:val="ru-RU"/>
        </w:rPr>
        <w:t>)</w:t>
      </w:r>
      <w:r w:rsidR="00811178" w:rsidRPr="00C6076D">
        <w:rPr>
          <w:rFonts w:ascii="Times New Roman" w:hAnsi="Times New Roman" w:cs="Times New Roman"/>
          <w:sz w:val="28"/>
          <w:szCs w:val="28"/>
          <w:lang w:val="ru-RU"/>
        </w:rPr>
        <w:t>;</w:t>
      </w:r>
      <w:r w:rsidR="00097ABD" w:rsidRPr="00C6076D">
        <w:rPr>
          <w:rFonts w:ascii="Times New Roman" w:hAnsi="Times New Roman" w:cs="Times New Roman"/>
          <w:sz w:val="28"/>
          <w:szCs w:val="28"/>
          <w:lang w:val="ru-RU"/>
        </w:rPr>
        <w:t xml:space="preserve"> </w:t>
      </w:r>
      <w:r w:rsidR="00811178" w:rsidRPr="00C6076D">
        <w:rPr>
          <w:rFonts w:ascii="Times New Roman" w:hAnsi="Times New Roman" w:cs="Times New Roman"/>
          <w:sz w:val="28"/>
          <w:szCs w:val="28"/>
          <w:lang w:val="ru-RU"/>
        </w:rPr>
        <w:t>сеть и частота общественных перевозок;</w:t>
      </w:r>
      <w:r w:rsidR="00097ABD" w:rsidRPr="00C6076D">
        <w:rPr>
          <w:rFonts w:ascii="Times New Roman" w:hAnsi="Times New Roman" w:cs="Times New Roman"/>
          <w:sz w:val="28"/>
          <w:szCs w:val="28"/>
          <w:lang w:val="ru-RU"/>
        </w:rPr>
        <w:t xml:space="preserve"> </w:t>
      </w:r>
      <w:r w:rsidR="00D32939" w:rsidRPr="00C6076D">
        <w:rPr>
          <w:rFonts w:ascii="Times New Roman" w:hAnsi="Times New Roman" w:cs="Times New Roman"/>
          <w:sz w:val="28"/>
          <w:szCs w:val="28"/>
          <w:lang w:val="ru-RU"/>
        </w:rPr>
        <w:t>удаленность органов мес</w:t>
      </w:r>
      <w:r w:rsidR="00097ABD" w:rsidRPr="00C6076D">
        <w:rPr>
          <w:rFonts w:ascii="Times New Roman" w:hAnsi="Times New Roman" w:cs="Times New Roman"/>
          <w:sz w:val="28"/>
          <w:szCs w:val="28"/>
          <w:lang w:val="ru-RU"/>
        </w:rPr>
        <w:t>тного самоуправления от жителей; д</w:t>
      </w:r>
      <w:r w:rsidR="00105FF1" w:rsidRPr="00C6076D">
        <w:rPr>
          <w:rFonts w:ascii="Times New Roman" w:hAnsi="Times New Roman" w:cs="Times New Roman"/>
          <w:sz w:val="28"/>
          <w:szCs w:val="28"/>
          <w:lang w:val="ru-RU"/>
        </w:rPr>
        <w:t xml:space="preserve">ля оценки </w:t>
      </w:r>
      <w:r w:rsidR="00105FF1" w:rsidRPr="00BB44A8">
        <w:rPr>
          <w:rFonts w:ascii="Times New Roman" w:hAnsi="Times New Roman" w:cs="Times New Roman"/>
          <w:sz w:val="28"/>
          <w:szCs w:val="28"/>
          <w:lang w:val="ru-RU"/>
        </w:rPr>
        <w:t>экономической доступности</w:t>
      </w:r>
      <w:r w:rsidR="00105FF1" w:rsidRPr="00C6076D">
        <w:rPr>
          <w:rFonts w:ascii="Times New Roman" w:hAnsi="Times New Roman" w:cs="Times New Roman"/>
          <w:sz w:val="28"/>
          <w:szCs w:val="28"/>
          <w:lang w:val="ru-RU"/>
        </w:rPr>
        <w:t xml:space="preserve"> используются </w:t>
      </w:r>
      <w:r w:rsidR="00097ABD" w:rsidRPr="00C6076D">
        <w:rPr>
          <w:rFonts w:ascii="Times New Roman" w:hAnsi="Times New Roman" w:cs="Times New Roman"/>
          <w:sz w:val="28"/>
          <w:szCs w:val="28"/>
          <w:lang w:val="ru-RU"/>
        </w:rPr>
        <w:t>данные об их</w:t>
      </w:r>
      <w:r w:rsidR="00105FF1" w:rsidRPr="00C6076D">
        <w:rPr>
          <w:rFonts w:ascii="Times New Roman" w:hAnsi="Times New Roman" w:cs="Times New Roman"/>
          <w:sz w:val="28"/>
          <w:szCs w:val="28"/>
          <w:lang w:val="ru-RU"/>
        </w:rPr>
        <w:t xml:space="preserve"> цен</w:t>
      </w:r>
      <w:r w:rsidR="00097ABD" w:rsidRPr="00C6076D">
        <w:rPr>
          <w:rFonts w:ascii="Times New Roman" w:hAnsi="Times New Roman" w:cs="Times New Roman"/>
          <w:sz w:val="28"/>
          <w:szCs w:val="28"/>
          <w:lang w:val="ru-RU"/>
        </w:rPr>
        <w:t>е</w:t>
      </w:r>
      <w:r w:rsidR="00105FF1" w:rsidRPr="00C6076D">
        <w:rPr>
          <w:rFonts w:ascii="Times New Roman" w:hAnsi="Times New Roman" w:cs="Times New Roman"/>
          <w:sz w:val="28"/>
          <w:szCs w:val="28"/>
          <w:lang w:val="ru-RU"/>
        </w:rPr>
        <w:t xml:space="preserve"> (тариф</w:t>
      </w:r>
      <w:r w:rsidR="00097ABD" w:rsidRPr="00C6076D">
        <w:rPr>
          <w:rFonts w:ascii="Times New Roman" w:hAnsi="Times New Roman" w:cs="Times New Roman"/>
          <w:sz w:val="28"/>
          <w:szCs w:val="28"/>
          <w:lang w:val="ru-RU"/>
        </w:rPr>
        <w:t>ах);</w:t>
      </w:r>
      <w:r w:rsidR="00B64210" w:rsidRPr="00C6076D">
        <w:rPr>
          <w:rFonts w:ascii="Times New Roman" w:hAnsi="Times New Roman" w:cs="Times New Roman"/>
          <w:i/>
          <w:sz w:val="28"/>
          <w:szCs w:val="28"/>
          <w:lang w:val="ru-RU"/>
        </w:rPr>
        <w:t xml:space="preserve"> </w:t>
      </w:r>
      <w:r w:rsidR="00B64210" w:rsidRPr="00BB44A8">
        <w:rPr>
          <w:rFonts w:ascii="Times New Roman" w:hAnsi="Times New Roman" w:cs="Times New Roman"/>
          <w:sz w:val="28"/>
          <w:szCs w:val="28"/>
          <w:lang w:val="ru-RU"/>
        </w:rPr>
        <w:t xml:space="preserve">качество </w:t>
      </w:r>
      <w:r w:rsidR="00B64210" w:rsidRPr="00BB44A8">
        <w:rPr>
          <w:rFonts w:ascii="Times New Roman" w:hAnsi="Times New Roman" w:cs="Times New Roman"/>
          <w:sz w:val="28"/>
          <w:szCs w:val="28"/>
          <w:lang w:val="ru-RU"/>
        </w:rPr>
        <w:lastRenderedPageBreak/>
        <w:t>муниципальных услуг</w:t>
      </w:r>
      <w:r w:rsidR="00097ABD" w:rsidRPr="00C6076D">
        <w:rPr>
          <w:rFonts w:ascii="Times New Roman" w:hAnsi="Times New Roman" w:cs="Times New Roman"/>
          <w:sz w:val="28"/>
          <w:szCs w:val="28"/>
          <w:lang w:val="ru-RU"/>
        </w:rPr>
        <w:t xml:space="preserve"> плохо</w:t>
      </w:r>
      <w:r w:rsidR="005C7408" w:rsidRPr="00C6076D">
        <w:rPr>
          <w:rFonts w:ascii="Times New Roman" w:hAnsi="Times New Roman" w:cs="Times New Roman"/>
          <w:sz w:val="28"/>
          <w:szCs w:val="28"/>
          <w:lang w:val="ru-RU"/>
        </w:rPr>
        <w:t xml:space="preserve"> поддается количественной оценке</w:t>
      </w:r>
      <w:r w:rsidR="00BB44A8">
        <w:rPr>
          <w:rStyle w:val="a5"/>
          <w:rFonts w:ascii="Times New Roman" w:hAnsi="Times New Roman" w:cs="Times New Roman"/>
          <w:sz w:val="28"/>
          <w:szCs w:val="28"/>
          <w:lang w:val="ru-RU"/>
        </w:rPr>
        <w:footnoteReference w:id="13"/>
      </w:r>
      <w:r w:rsidR="00C6076D" w:rsidRPr="00C6076D">
        <w:rPr>
          <w:rFonts w:ascii="Times New Roman" w:hAnsi="Times New Roman" w:cs="Times New Roman"/>
          <w:sz w:val="28"/>
          <w:szCs w:val="28"/>
          <w:lang w:val="ru-RU"/>
        </w:rPr>
        <w:t xml:space="preserve">; для </w:t>
      </w:r>
      <w:r w:rsidR="00BB44A8">
        <w:rPr>
          <w:rFonts w:ascii="Times New Roman" w:hAnsi="Times New Roman" w:cs="Times New Roman"/>
          <w:sz w:val="28"/>
          <w:szCs w:val="28"/>
          <w:lang w:val="ru-RU"/>
        </w:rPr>
        <w:t xml:space="preserve">его </w:t>
      </w:r>
      <w:r w:rsidR="00C6076D" w:rsidRPr="00C6076D">
        <w:rPr>
          <w:rFonts w:ascii="Times New Roman" w:hAnsi="Times New Roman" w:cs="Times New Roman"/>
          <w:sz w:val="28"/>
          <w:szCs w:val="28"/>
          <w:lang w:val="ru-RU"/>
        </w:rPr>
        <w:t>оценки могут быть использованы показатели и методики, предлагаемые различными ведомствами (в частности, Минэкономразвития России)</w:t>
      </w:r>
      <w:r w:rsidR="00C6076D">
        <w:rPr>
          <w:rStyle w:val="a5"/>
          <w:rFonts w:ascii="Times New Roman" w:hAnsi="Times New Roman" w:cs="Times New Roman"/>
          <w:sz w:val="28"/>
          <w:szCs w:val="28"/>
          <w:lang w:val="ru-RU"/>
        </w:rPr>
        <w:footnoteReference w:id="14"/>
      </w:r>
      <w:r w:rsidR="00C6076D" w:rsidRPr="00C6076D">
        <w:rPr>
          <w:rFonts w:ascii="Times New Roman" w:hAnsi="Times New Roman" w:cs="Times New Roman"/>
          <w:sz w:val="28"/>
          <w:szCs w:val="28"/>
          <w:lang w:val="ru-RU"/>
        </w:rPr>
        <w:t>;</w:t>
      </w:r>
      <w:r w:rsidR="00BB44A8">
        <w:rPr>
          <w:rFonts w:ascii="Times New Roman" w:hAnsi="Times New Roman" w:cs="Times New Roman"/>
          <w:sz w:val="28"/>
          <w:szCs w:val="28"/>
          <w:lang w:val="ru-RU"/>
        </w:rPr>
        <w:t xml:space="preserve"> </w:t>
      </w:r>
      <w:r w:rsidR="005D38CA" w:rsidRPr="00C6076D">
        <w:rPr>
          <w:rFonts w:ascii="Times New Roman" w:hAnsi="Times New Roman" w:cs="Times New Roman"/>
          <w:sz w:val="28"/>
          <w:szCs w:val="28"/>
          <w:lang w:val="ru-RU"/>
        </w:rPr>
        <w:t>количественны</w:t>
      </w:r>
      <w:r w:rsidR="00BB44A8">
        <w:rPr>
          <w:rFonts w:ascii="Times New Roman" w:hAnsi="Times New Roman" w:cs="Times New Roman"/>
          <w:sz w:val="28"/>
          <w:szCs w:val="28"/>
          <w:lang w:val="ru-RU"/>
        </w:rPr>
        <w:t>ми</w:t>
      </w:r>
      <w:r w:rsidR="00C6076D" w:rsidRPr="00C6076D">
        <w:rPr>
          <w:rFonts w:ascii="Times New Roman" w:hAnsi="Times New Roman" w:cs="Times New Roman"/>
          <w:sz w:val="28"/>
          <w:szCs w:val="28"/>
          <w:lang w:val="ru-RU"/>
        </w:rPr>
        <w:t xml:space="preserve"> показател</w:t>
      </w:r>
      <w:r w:rsidR="00BB44A8">
        <w:rPr>
          <w:rFonts w:ascii="Times New Roman" w:hAnsi="Times New Roman" w:cs="Times New Roman"/>
          <w:sz w:val="28"/>
          <w:szCs w:val="28"/>
          <w:lang w:val="ru-RU"/>
        </w:rPr>
        <w:t>ями</w:t>
      </w:r>
      <w:r w:rsidR="00C6076D" w:rsidRPr="00C6076D">
        <w:rPr>
          <w:rFonts w:ascii="Times New Roman" w:hAnsi="Times New Roman" w:cs="Times New Roman"/>
          <w:sz w:val="28"/>
          <w:szCs w:val="28"/>
          <w:lang w:val="ru-RU"/>
        </w:rPr>
        <w:t xml:space="preserve"> </w:t>
      </w:r>
      <w:r w:rsidR="00BB44A8">
        <w:rPr>
          <w:rFonts w:ascii="Times New Roman" w:hAnsi="Times New Roman" w:cs="Times New Roman"/>
          <w:sz w:val="28"/>
          <w:szCs w:val="28"/>
          <w:lang w:val="ru-RU"/>
        </w:rPr>
        <w:t>могут служить:</w:t>
      </w:r>
      <w:r w:rsidR="00C6076D" w:rsidRPr="00C6076D">
        <w:rPr>
          <w:rFonts w:ascii="Times New Roman" w:hAnsi="Times New Roman" w:cs="Times New Roman"/>
          <w:sz w:val="28"/>
          <w:szCs w:val="28"/>
          <w:lang w:val="ru-RU"/>
        </w:rPr>
        <w:t xml:space="preserve"> </w:t>
      </w:r>
      <w:r w:rsidR="005D38CA" w:rsidRPr="00C6076D">
        <w:rPr>
          <w:rFonts w:ascii="Times New Roman" w:hAnsi="Times New Roman" w:cs="Times New Roman"/>
          <w:sz w:val="28"/>
          <w:szCs w:val="28"/>
          <w:lang w:val="ru-RU"/>
        </w:rPr>
        <w:t>количество жалоб потребителей (жителей, предпринимателей), в т.ч. признанных обоснованными;</w:t>
      </w:r>
      <w:r w:rsidR="00C6076D" w:rsidRPr="00C6076D">
        <w:rPr>
          <w:rFonts w:ascii="Times New Roman" w:hAnsi="Times New Roman" w:cs="Times New Roman"/>
          <w:sz w:val="28"/>
          <w:szCs w:val="28"/>
          <w:lang w:val="ru-RU"/>
        </w:rPr>
        <w:t xml:space="preserve"> </w:t>
      </w:r>
      <w:r w:rsidR="005D38CA" w:rsidRPr="00C6076D">
        <w:rPr>
          <w:rFonts w:ascii="Times New Roman" w:hAnsi="Times New Roman" w:cs="Times New Roman"/>
          <w:sz w:val="28"/>
          <w:szCs w:val="28"/>
          <w:lang w:val="ru-RU"/>
        </w:rPr>
        <w:t>количество мер реагирования органов надзора и контроля на нарушения качества предоставляемых услуг, в т.ч. удовлетворе</w:t>
      </w:r>
      <w:r w:rsidR="00C6076D" w:rsidRPr="00C6076D">
        <w:rPr>
          <w:rFonts w:ascii="Times New Roman" w:hAnsi="Times New Roman" w:cs="Times New Roman"/>
          <w:sz w:val="28"/>
          <w:szCs w:val="28"/>
          <w:lang w:val="ru-RU"/>
        </w:rPr>
        <w:t>нных (признанных обоснованными); н</w:t>
      </w:r>
      <w:r w:rsidR="005D38CA" w:rsidRPr="00C6076D">
        <w:rPr>
          <w:rFonts w:ascii="Times New Roman" w:hAnsi="Times New Roman" w:cs="Times New Roman"/>
          <w:sz w:val="28"/>
          <w:szCs w:val="28"/>
          <w:lang w:val="ru-RU"/>
        </w:rPr>
        <w:t xml:space="preserve">аряду с этим </w:t>
      </w:r>
      <w:r w:rsidR="00A356F8" w:rsidRPr="00C6076D">
        <w:rPr>
          <w:rFonts w:ascii="Times New Roman" w:hAnsi="Times New Roman" w:cs="Times New Roman"/>
          <w:sz w:val="28"/>
          <w:szCs w:val="28"/>
          <w:lang w:val="ru-RU"/>
        </w:rPr>
        <w:t>очень важно</w:t>
      </w:r>
      <w:r w:rsidR="005D38CA" w:rsidRPr="00C6076D">
        <w:rPr>
          <w:rFonts w:ascii="Times New Roman" w:hAnsi="Times New Roman" w:cs="Times New Roman"/>
          <w:sz w:val="28"/>
          <w:szCs w:val="28"/>
          <w:lang w:val="ru-RU"/>
        </w:rPr>
        <w:t xml:space="preserve"> использовать </w:t>
      </w:r>
      <w:r w:rsidR="005D38CA" w:rsidRPr="00BB44A8">
        <w:rPr>
          <w:rFonts w:ascii="Times New Roman" w:hAnsi="Times New Roman" w:cs="Times New Roman"/>
          <w:sz w:val="28"/>
          <w:szCs w:val="28"/>
          <w:lang w:val="ru-RU"/>
        </w:rPr>
        <w:t>данные опросов и интервьюировани</w:t>
      </w:r>
      <w:r w:rsidR="00C6076D" w:rsidRPr="00BB44A8">
        <w:rPr>
          <w:rFonts w:ascii="Times New Roman" w:hAnsi="Times New Roman" w:cs="Times New Roman"/>
          <w:sz w:val="28"/>
          <w:szCs w:val="28"/>
          <w:lang w:val="ru-RU"/>
        </w:rPr>
        <w:t>я</w:t>
      </w:r>
      <w:r w:rsidR="005D38CA" w:rsidRPr="00BB44A8">
        <w:rPr>
          <w:rFonts w:ascii="Times New Roman" w:hAnsi="Times New Roman" w:cs="Times New Roman"/>
          <w:sz w:val="28"/>
          <w:szCs w:val="28"/>
          <w:lang w:val="ru-RU"/>
        </w:rPr>
        <w:t xml:space="preserve"> потребителей (объединений потребителей), экспертов</w:t>
      </w:r>
      <w:r w:rsidR="00105FF1" w:rsidRPr="00BB44A8">
        <w:rPr>
          <w:rFonts w:ascii="Times New Roman" w:hAnsi="Times New Roman" w:cs="Times New Roman"/>
          <w:sz w:val="28"/>
          <w:szCs w:val="28"/>
          <w:lang w:val="ru-RU"/>
        </w:rPr>
        <w:t>.</w:t>
      </w:r>
    </w:p>
    <w:p w:rsidR="00B64210" w:rsidRPr="00D32939" w:rsidRDefault="00BB44A8" w:rsidP="00D32939">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Наконец, чрезвычайно важным параметром является </w:t>
      </w:r>
      <w:r w:rsidR="00D7508F" w:rsidRPr="0075153C">
        <w:rPr>
          <w:rFonts w:ascii="Times New Roman" w:hAnsi="Times New Roman" w:cs="Times New Roman"/>
          <w:sz w:val="28"/>
          <w:szCs w:val="28"/>
          <w:lang w:val="ru-RU"/>
        </w:rPr>
        <w:t>влияни</w:t>
      </w:r>
      <w:r w:rsidRPr="0075153C">
        <w:rPr>
          <w:rFonts w:ascii="Times New Roman" w:hAnsi="Times New Roman" w:cs="Times New Roman"/>
          <w:sz w:val="28"/>
          <w:szCs w:val="28"/>
          <w:lang w:val="ru-RU"/>
        </w:rPr>
        <w:t>е</w:t>
      </w:r>
      <w:r w:rsidR="00D7508F" w:rsidRPr="0075153C">
        <w:rPr>
          <w:rFonts w:ascii="Times New Roman" w:hAnsi="Times New Roman" w:cs="Times New Roman"/>
          <w:sz w:val="28"/>
          <w:szCs w:val="28"/>
          <w:lang w:val="ru-RU"/>
        </w:rPr>
        <w:t xml:space="preserve"> территориальных преобразований на </w:t>
      </w:r>
      <w:r w:rsidR="00D7508F" w:rsidRPr="0075153C">
        <w:rPr>
          <w:rFonts w:ascii="Times New Roman" w:hAnsi="Times New Roman" w:cs="Times New Roman"/>
          <w:i/>
          <w:sz w:val="28"/>
          <w:szCs w:val="28"/>
          <w:lang w:val="ru-RU"/>
        </w:rPr>
        <w:t>партиципативность</w:t>
      </w:r>
      <w:r w:rsidRPr="0075153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75153C">
        <w:rPr>
          <w:rFonts w:ascii="Times New Roman" w:hAnsi="Times New Roman" w:cs="Times New Roman"/>
          <w:sz w:val="28"/>
          <w:szCs w:val="28"/>
          <w:lang w:val="ru-RU"/>
        </w:rPr>
        <w:t>Оценка влияния реформ</w:t>
      </w:r>
      <w:r w:rsidR="00784A8C" w:rsidRPr="00D32939">
        <w:rPr>
          <w:rFonts w:ascii="Times New Roman" w:hAnsi="Times New Roman" w:cs="Times New Roman"/>
          <w:sz w:val="28"/>
          <w:szCs w:val="28"/>
          <w:lang w:val="ru-RU"/>
        </w:rPr>
        <w:t xml:space="preserve"> на </w:t>
      </w:r>
      <w:r w:rsidR="0075153C">
        <w:rPr>
          <w:rFonts w:ascii="Times New Roman" w:hAnsi="Times New Roman" w:cs="Times New Roman"/>
          <w:sz w:val="28"/>
          <w:szCs w:val="28"/>
          <w:lang w:val="ru-RU"/>
        </w:rPr>
        <w:t>вовлеченность (</w:t>
      </w:r>
      <w:r w:rsidR="00784A8C" w:rsidRPr="00BB44A8">
        <w:rPr>
          <w:rFonts w:ascii="Times New Roman" w:hAnsi="Times New Roman" w:cs="Times New Roman"/>
          <w:sz w:val="28"/>
          <w:szCs w:val="28"/>
          <w:lang w:val="ru-RU"/>
        </w:rPr>
        <w:t>партиципативность</w:t>
      </w:r>
      <w:r w:rsidR="0075153C">
        <w:rPr>
          <w:rFonts w:ascii="Times New Roman" w:hAnsi="Times New Roman" w:cs="Times New Roman"/>
          <w:sz w:val="28"/>
          <w:szCs w:val="28"/>
          <w:lang w:val="ru-RU"/>
        </w:rPr>
        <w:t>)</w:t>
      </w:r>
      <w:r w:rsidR="00784A8C" w:rsidRPr="00D32939">
        <w:rPr>
          <w:rFonts w:ascii="Times New Roman" w:hAnsi="Times New Roman" w:cs="Times New Roman"/>
          <w:sz w:val="28"/>
          <w:szCs w:val="28"/>
          <w:lang w:val="ru-RU"/>
        </w:rPr>
        <w:t xml:space="preserve"> предполагает учет и оценку показателей, показывающих возможности и степень участия </w:t>
      </w:r>
      <w:r w:rsidR="008E0D4B" w:rsidRPr="00D32939">
        <w:rPr>
          <w:rFonts w:ascii="Times New Roman" w:hAnsi="Times New Roman" w:cs="Times New Roman"/>
          <w:sz w:val="28"/>
          <w:szCs w:val="28"/>
          <w:lang w:val="ru-RU"/>
        </w:rPr>
        <w:t xml:space="preserve">и влияния </w:t>
      </w:r>
      <w:r w:rsidR="00784A8C" w:rsidRPr="00D32939">
        <w:rPr>
          <w:rFonts w:ascii="Times New Roman" w:hAnsi="Times New Roman" w:cs="Times New Roman"/>
          <w:sz w:val="28"/>
          <w:szCs w:val="28"/>
          <w:lang w:val="ru-RU"/>
        </w:rPr>
        <w:t xml:space="preserve">жителей </w:t>
      </w:r>
      <w:r w:rsidR="008E0D4B" w:rsidRPr="00D32939">
        <w:rPr>
          <w:rFonts w:ascii="Times New Roman" w:hAnsi="Times New Roman" w:cs="Times New Roman"/>
          <w:sz w:val="28"/>
          <w:szCs w:val="28"/>
          <w:lang w:val="ru-RU"/>
        </w:rPr>
        <w:t>на</w:t>
      </w:r>
      <w:r w:rsidR="00784A8C" w:rsidRPr="00D32939">
        <w:rPr>
          <w:rFonts w:ascii="Times New Roman" w:hAnsi="Times New Roman" w:cs="Times New Roman"/>
          <w:sz w:val="28"/>
          <w:szCs w:val="28"/>
          <w:lang w:val="ru-RU"/>
        </w:rPr>
        <w:t xml:space="preserve"> местн</w:t>
      </w:r>
      <w:r w:rsidR="008E0D4B" w:rsidRPr="00D32939">
        <w:rPr>
          <w:rFonts w:ascii="Times New Roman" w:hAnsi="Times New Roman" w:cs="Times New Roman"/>
          <w:sz w:val="28"/>
          <w:szCs w:val="28"/>
          <w:lang w:val="ru-RU"/>
        </w:rPr>
        <w:t>ую</w:t>
      </w:r>
      <w:r w:rsidR="00784A8C" w:rsidRPr="00D32939">
        <w:rPr>
          <w:rFonts w:ascii="Times New Roman" w:hAnsi="Times New Roman" w:cs="Times New Roman"/>
          <w:sz w:val="28"/>
          <w:szCs w:val="28"/>
          <w:lang w:val="ru-RU"/>
        </w:rPr>
        <w:t xml:space="preserve"> политик</w:t>
      </w:r>
      <w:r w:rsidR="008E0D4B" w:rsidRPr="00D32939">
        <w:rPr>
          <w:rFonts w:ascii="Times New Roman" w:hAnsi="Times New Roman" w:cs="Times New Roman"/>
          <w:sz w:val="28"/>
          <w:szCs w:val="28"/>
          <w:lang w:val="ru-RU"/>
        </w:rPr>
        <w:t>у</w:t>
      </w:r>
      <w:r w:rsidR="00784A8C" w:rsidRPr="00D32939">
        <w:rPr>
          <w:rFonts w:ascii="Times New Roman" w:hAnsi="Times New Roman" w:cs="Times New Roman"/>
          <w:sz w:val="28"/>
          <w:szCs w:val="28"/>
          <w:lang w:val="ru-RU"/>
        </w:rPr>
        <w:t xml:space="preserve"> и управлени</w:t>
      </w:r>
      <w:r w:rsidR="008E0D4B" w:rsidRPr="00D32939">
        <w:rPr>
          <w:rFonts w:ascii="Times New Roman" w:hAnsi="Times New Roman" w:cs="Times New Roman"/>
          <w:sz w:val="28"/>
          <w:szCs w:val="28"/>
          <w:lang w:val="ru-RU"/>
        </w:rPr>
        <w:t>е</w:t>
      </w:r>
      <w:r w:rsidR="00784A8C" w:rsidRPr="00D32939">
        <w:rPr>
          <w:rFonts w:ascii="Times New Roman" w:hAnsi="Times New Roman" w:cs="Times New Roman"/>
          <w:sz w:val="28"/>
          <w:szCs w:val="28"/>
          <w:lang w:val="ru-RU"/>
        </w:rPr>
        <w:t xml:space="preserve"> на местном уровне (на примере отдельных форм прямой и опосредованной демократии), </w:t>
      </w:r>
      <w:r w:rsidR="008E0D4B" w:rsidRPr="00D32939">
        <w:rPr>
          <w:rFonts w:ascii="Times New Roman" w:hAnsi="Times New Roman" w:cs="Times New Roman"/>
          <w:sz w:val="28"/>
          <w:szCs w:val="28"/>
          <w:lang w:val="ru-RU"/>
        </w:rPr>
        <w:t xml:space="preserve">участие </w:t>
      </w:r>
      <w:r w:rsidR="00105FF1">
        <w:rPr>
          <w:rFonts w:ascii="Times New Roman" w:hAnsi="Times New Roman" w:cs="Times New Roman"/>
          <w:sz w:val="28"/>
          <w:szCs w:val="28"/>
          <w:lang w:val="ru-RU"/>
        </w:rPr>
        <w:t xml:space="preserve">жителей </w:t>
      </w:r>
      <w:r w:rsidR="00784A8C" w:rsidRPr="00D32939">
        <w:rPr>
          <w:rFonts w:ascii="Times New Roman" w:hAnsi="Times New Roman" w:cs="Times New Roman"/>
          <w:sz w:val="28"/>
          <w:szCs w:val="28"/>
          <w:lang w:val="ru-RU"/>
        </w:rPr>
        <w:t>в предоставлении муниципальных услуг, а также степень самоидентифик</w:t>
      </w:r>
      <w:r w:rsidR="008E0D4B" w:rsidRPr="00D32939">
        <w:rPr>
          <w:rFonts w:ascii="Times New Roman" w:hAnsi="Times New Roman" w:cs="Times New Roman"/>
          <w:sz w:val="28"/>
          <w:szCs w:val="28"/>
          <w:lang w:val="ru-RU"/>
        </w:rPr>
        <w:t>ации жителей с местом проживания и местными органами власти. Здесь предлагается оценить возможности и степень участия жителей в формировании органов местного самоуправления; возможности и частот</w:t>
      </w:r>
      <w:r>
        <w:rPr>
          <w:rFonts w:ascii="Times New Roman" w:hAnsi="Times New Roman" w:cs="Times New Roman"/>
          <w:sz w:val="28"/>
          <w:szCs w:val="28"/>
          <w:lang w:val="ru-RU"/>
        </w:rPr>
        <w:t>у</w:t>
      </w:r>
      <w:r w:rsidR="008E0D4B" w:rsidRPr="00D32939">
        <w:rPr>
          <w:rFonts w:ascii="Times New Roman" w:hAnsi="Times New Roman" w:cs="Times New Roman"/>
          <w:sz w:val="28"/>
          <w:szCs w:val="28"/>
          <w:lang w:val="ru-RU"/>
        </w:rPr>
        <w:t xml:space="preserve"> непосредственного осуществления местного самоуправления жителями (в т.ч. путем предоставления муниципальных услуг на своей территории); самоидентификаци</w:t>
      </w:r>
      <w:r>
        <w:rPr>
          <w:rFonts w:ascii="Times New Roman" w:hAnsi="Times New Roman" w:cs="Times New Roman"/>
          <w:sz w:val="28"/>
          <w:szCs w:val="28"/>
          <w:lang w:val="ru-RU"/>
        </w:rPr>
        <w:t>ю</w:t>
      </w:r>
      <w:r w:rsidR="008E0D4B" w:rsidRPr="00D32939">
        <w:rPr>
          <w:rFonts w:ascii="Times New Roman" w:hAnsi="Times New Roman" w:cs="Times New Roman"/>
          <w:sz w:val="28"/>
          <w:szCs w:val="28"/>
          <w:lang w:val="ru-RU"/>
        </w:rPr>
        <w:t xml:space="preserve"> и отношение жителей к проходящим реформам.</w:t>
      </w:r>
      <w:r>
        <w:rPr>
          <w:rFonts w:ascii="Times New Roman" w:hAnsi="Times New Roman" w:cs="Times New Roman"/>
          <w:sz w:val="28"/>
          <w:szCs w:val="28"/>
          <w:lang w:val="ru-RU"/>
        </w:rPr>
        <w:t xml:space="preserve"> При этом предлагается опираться на следующие показатели:</w:t>
      </w:r>
    </w:p>
    <w:p w:rsidR="00A975B7" w:rsidRPr="0075153C" w:rsidRDefault="00BB44A8" w:rsidP="0075153C">
      <w:pPr>
        <w:pStyle w:val="a6"/>
        <w:numPr>
          <w:ilvl w:val="0"/>
          <w:numId w:val="19"/>
        </w:numPr>
        <w:spacing w:line="360" w:lineRule="auto"/>
        <w:jc w:val="both"/>
        <w:rPr>
          <w:rFonts w:ascii="Times New Roman" w:hAnsi="Times New Roman" w:cs="Times New Roman"/>
          <w:sz w:val="28"/>
          <w:szCs w:val="28"/>
          <w:lang w:val="ru-RU"/>
        </w:rPr>
      </w:pPr>
      <w:r w:rsidRPr="0075153C">
        <w:rPr>
          <w:rFonts w:ascii="Times New Roman" w:hAnsi="Times New Roman" w:cs="Times New Roman"/>
          <w:sz w:val="28"/>
          <w:szCs w:val="28"/>
          <w:lang w:val="ru-RU"/>
        </w:rPr>
        <w:lastRenderedPageBreak/>
        <w:t xml:space="preserve">участие населения в </w:t>
      </w:r>
      <w:r w:rsidR="00A56D7D" w:rsidRPr="0075153C">
        <w:rPr>
          <w:rFonts w:ascii="Times New Roman" w:hAnsi="Times New Roman" w:cs="Times New Roman"/>
          <w:sz w:val="28"/>
          <w:szCs w:val="28"/>
          <w:lang w:val="ru-RU"/>
        </w:rPr>
        <w:t>м</w:t>
      </w:r>
      <w:r w:rsidR="00E7072B" w:rsidRPr="0075153C">
        <w:rPr>
          <w:rFonts w:ascii="Times New Roman" w:hAnsi="Times New Roman" w:cs="Times New Roman"/>
          <w:sz w:val="28"/>
          <w:szCs w:val="28"/>
          <w:lang w:val="ru-RU"/>
        </w:rPr>
        <w:t>униципальны</w:t>
      </w:r>
      <w:r w:rsidRPr="0075153C">
        <w:rPr>
          <w:rFonts w:ascii="Times New Roman" w:hAnsi="Times New Roman" w:cs="Times New Roman"/>
          <w:sz w:val="28"/>
          <w:szCs w:val="28"/>
          <w:lang w:val="ru-RU"/>
        </w:rPr>
        <w:t>х выборах, которое включает:</w:t>
      </w:r>
      <w:r w:rsidR="00E7072B" w:rsidRPr="0075153C">
        <w:rPr>
          <w:rFonts w:ascii="Times New Roman" w:hAnsi="Times New Roman" w:cs="Times New Roman"/>
          <w:sz w:val="28"/>
          <w:szCs w:val="28"/>
          <w:lang w:val="ru-RU"/>
        </w:rPr>
        <w:t xml:space="preserve"> количество органов, подлежащих избранию непосредственно жителями; количество депутатов, избираемых жителями непосредственно</w:t>
      </w:r>
      <w:r w:rsidR="00A975B7" w:rsidRPr="0075153C">
        <w:rPr>
          <w:rFonts w:ascii="Times New Roman" w:hAnsi="Times New Roman" w:cs="Times New Roman"/>
          <w:sz w:val="28"/>
          <w:szCs w:val="28"/>
          <w:lang w:val="ru-RU"/>
        </w:rPr>
        <w:t xml:space="preserve"> и их количество на 1000 жителей;</w:t>
      </w:r>
      <w:r w:rsidR="00C76BAE" w:rsidRPr="0075153C">
        <w:rPr>
          <w:rFonts w:ascii="Times New Roman" w:hAnsi="Times New Roman" w:cs="Times New Roman"/>
          <w:sz w:val="28"/>
          <w:szCs w:val="28"/>
          <w:lang w:val="ru-RU"/>
        </w:rPr>
        <w:t xml:space="preserve"> дол</w:t>
      </w:r>
      <w:r w:rsidRPr="0075153C">
        <w:rPr>
          <w:rFonts w:ascii="Times New Roman" w:hAnsi="Times New Roman" w:cs="Times New Roman"/>
          <w:sz w:val="28"/>
          <w:szCs w:val="28"/>
          <w:lang w:val="ru-RU"/>
        </w:rPr>
        <w:t>ю</w:t>
      </w:r>
      <w:r w:rsidR="00C76BAE" w:rsidRPr="0075153C">
        <w:rPr>
          <w:rFonts w:ascii="Times New Roman" w:hAnsi="Times New Roman" w:cs="Times New Roman"/>
          <w:sz w:val="28"/>
          <w:szCs w:val="28"/>
          <w:lang w:val="ru-RU"/>
        </w:rPr>
        <w:t xml:space="preserve"> лиц, принявших участие в муниципальных выборах</w:t>
      </w:r>
      <w:r w:rsidR="00A975B7" w:rsidRPr="0075153C">
        <w:rPr>
          <w:rFonts w:ascii="Times New Roman" w:hAnsi="Times New Roman" w:cs="Times New Roman"/>
          <w:sz w:val="28"/>
          <w:szCs w:val="28"/>
          <w:lang w:val="ru-RU"/>
        </w:rPr>
        <w:t>; общее количество кандидатов на выборах и количество кандидатов на 1.000 жителей.</w:t>
      </w:r>
    </w:p>
    <w:p w:rsidR="00E42E32" w:rsidRPr="0075153C" w:rsidRDefault="00A56D7D" w:rsidP="0075153C">
      <w:pPr>
        <w:pStyle w:val="a6"/>
        <w:numPr>
          <w:ilvl w:val="0"/>
          <w:numId w:val="19"/>
        </w:numPr>
        <w:spacing w:line="360" w:lineRule="auto"/>
        <w:jc w:val="both"/>
        <w:rPr>
          <w:rFonts w:ascii="Times New Roman" w:hAnsi="Times New Roman" w:cs="Times New Roman"/>
          <w:sz w:val="28"/>
          <w:szCs w:val="28"/>
          <w:lang w:val="ru-RU"/>
        </w:rPr>
      </w:pPr>
      <w:r w:rsidRPr="0075153C">
        <w:rPr>
          <w:rFonts w:ascii="Times New Roman" w:hAnsi="Times New Roman" w:cs="Times New Roman"/>
          <w:sz w:val="28"/>
          <w:szCs w:val="28"/>
          <w:lang w:val="ru-RU"/>
        </w:rPr>
        <w:t>г</w:t>
      </w:r>
      <w:r w:rsidR="00E42E32" w:rsidRPr="0075153C">
        <w:rPr>
          <w:rFonts w:ascii="Times New Roman" w:hAnsi="Times New Roman" w:cs="Times New Roman"/>
          <w:sz w:val="28"/>
          <w:szCs w:val="28"/>
          <w:lang w:val="ru-RU"/>
        </w:rPr>
        <w:t>ражданск</w:t>
      </w:r>
      <w:r w:rsidRPr="0075153C">
        <w:rPr>
          <w:rFonts w:ascii="Times New Roman" w:hAnsi="Times New Roman" w:cs="Times New Roman"/>
          <w:sz w:val="28"/>
          <w:szCs w:val="28"/>
          <w:lang w:val="ru-RU"/>
        </w:rPr>
        <w:t>ая активность / гражданские</w:t>
      </w:r>
      <w:r w:rsidR="00E42E32" w:rsidRPr="0075153C">
        <w:rPr>
          <w:rFonts w:ascii="Times New Roman" w:hAnsi="Times New Roman" w:cs="Times New Roman"/>
          <w:sz w:val="28"/>
          <w:szCs w:val="28"/>
          <w:lang w:val="ru-RU"/>
        </w:rPr>
        <w:t xml:space="preserve"> инициативы</w:t>
      </w:r>
      <w:r w:rsidR="00BB44A8" w:rsidRPr="0075153C">
        <w:rPr>
          <w:rFonts w:ascii="Times New Roman" w:hAnsi="Times New Roman" w:cs="Times New Roman"/>
          <w:sz w:val="28"/>
          <w:szCs w:val="28"/>
          <w:lang w:val="ru-RU"/>
        </w:rPr>
        <w:t xml:space="preserve"> – включает в себя данные о количестве, предмете и результатах референ</w:t>
      </w:r>
      <w:r w:rsidR="00C33E5A" w:rsidRPr="0075153C">
        <w:rPr>
          <w:rFonts w:ascii="Times New Roman" w:hAnsi="Times New Roman" w:cs="Times New Roman"/>
          <w:sz w:val="28"/>
          <w:szCs w:val="28"/>
          <w:lang w:val="ru-RU"/>
        </w:rPr>
        <w:t>д</w:t>
      </w:r>
      <w:r w:rsidR="00BB44A8" w:rsidRPr="0075153C">
        <w:rPr>
          <w:rFonts w:ascii="Times New Roman" w:hAnsi="Times New Roman" w:cs="Times New Roman"/>
          <w:sz w:val="28"/>
          <w:szCs w:val="28"/>
          <w:lang w:val="ru-RU"/>
        </w:rPr>
        <w:t>умов и</w:t>
      </w:r>
      <w:r w:rsidR="00C33E5A" w:rsidRPr="0075153C">
        <w:rPr>
          <w:rFonts w:ascii="Times New Roman" w:hAnsi="Times New Roman" w:cs="Times New Roman"/>
          <w:sz w:val="28"/>
          <w:szCs w:val="28"/>
          <w:lang w:val="ru-RU"/>
        </w:rPr>
        <w:t xml:space="preserve"> гражданских инициатив</w:t>
      </w:r>
      <w:r w:rsidR="00C33E5A">
        <w:rPr>
          <w:rStyle w:val="a5"/>
          <w:rFonts w:ascii="Times New Roman" w:hAnsi="Times New Roman" w:cs="Times New Roman"/>
          <w:sz w:val="28"/>
          <w:szCs w:val="28"/>
          <w:lang w:val="ru-RU"/>
        </w:rPr>
        <w:footnoteReference w:id="15"/>
      </w:r>
      <w:r w:rsidR="00C33E5A" w:rsidRPr="0075153C">
        <w:rPr>
          <w:rFonts w:ascii="Times New Roman" w:hAnsi="Times New Roman" w:cs="Times New Roman"/>
          <w:sz w:val="28"/>
          <w:szCs w:val="28"/>
          <w:lang w:val="ru-RU"/>
        </w:rPr>
        <w:t>;</w:t>
      </w:r>
    </w:p>
    <w:p w:rsidR="00A34E8A" w:rsidRPr="0075153C" w:rsidRDefault="00A56D7D" w:rsidP="0075153C">
      <w:pPr>
        <w:pStyle w:val="a6"/>
        <w:numPr>
          <w:ilvl w:val="0"/>
          <w:numId w:val="19"/>
        </w:numPr>
        <w:spacing w:line="360" w:lineRule="auto"/>
        <w:jc w:val="both"/>
        <w:rPr>
          <w:rFonts w:ascii="Times New Roman" w:hAnsi="Times New Roman" w:cs="Times New Roman"/>
          <w:sz w:val="28"/>
          <w:szCs w:val="28"/>
          <w:lang w:val="ru-RU"/>
        </w:rPr>
      </w:pPr>
      <w:r w:rsidRPr="0075153C">
        <w:rPr>
          <w:rFonts w:ascii="Times New Roman" w:hAnsi="Times New Roman" w:cs="Times New Roman"/>
          <w:sz w:val="28"/>
          <w:szCs w:val="28"/>
          <w:lang w:val="ru-RU"/>
        </w:rPr>
        <w:t>о</w:t>
      </w:r>
      <w:r w:rsidR="00C54F4D" w:rsidRPr="0075153C">
        <w:rPr>
          <w:rFonts w:ascii="Times New Roman" w:hAnsi="Times New Roman" w:cs="Times New Roman"/>
          <w:sz w:val="28"/>
          <w:szCs w:val="28"/>
          <w:lang w:val="ru-RU"/>
        </w:rPr>
        <w:t>тношение жителей к территориальным преобразованиям</w:t>
      </w:r>
      <w:r w:rsidR="00C33E5A" w:rsidRPr="0075153C">
        <w:rPr>
          <w:rFonts w:ascii="Times New Roman" w:hAnsi="Times New Roman" w:cs="Times New Roman"/>
          <w:sz w:val="28"/>
          <w:szCs w:val="28"/>
          <w:lang w:val="ru-RU"/>
        </w:rPr>
        <w:t>; д</w:t>
      </w:r>
      <w:r w:rsidR="00A34E8A" w:rsidRPr="0075153C">
        <w:rPr>
          <w:rFonts w:ascii="Times New Roman" w:hAnsi="Times New Roman" w:cs="Times New Roman"/>
          <w:sz w:val="28"/>
          <w:szCs w:val="28"/>
          <w:lang w:val="ru-RU"/>
        </w:rPr>
        <w:t>анный показатель включает, с одной стороны, оценку жителями необходимости территориальных реформ и их возможных рисков и/или ожидаемых результатов, выгод (дореформенное отношение), и с другой стороны – оценку последствий реформы и их соответствия ожиданиям</w:t>
      </w:r>
      <w:r w:rsidR="00C33E5A" w:rsidRPr="0075153C">
        <w:rPr>
          <w:rFonts w:ascii="Times New Roman" w:hAnsi="Times New Roman" w:cs="Times New Roman"/>
          <w:sz w:val="28"/>
          <w:szCs w:val="28"/>
          <w:lang w:val="ru-RU"/>
        </w:rPr>
        <w:t>; с</w:t>
      </w:r>
      <w:r w:rsidR="00A34E8A" w:rsidRPr="0075153C">
        <w:rPr>
          <w:rFonts w:ascii="Times New Roman" w:hAnsi="Times New Roman" w:cs="Times New Roman"/>
          <w:sz w:val="28"/>
          <w:szCs w:val="28"/>
          <w:lang w:val="ru-RU"/>
        </w:rPr>
        <w:t>пецифика данного показателя требует применения метода ретроспективного сравнения – сравнива</w:t>
      </w:r>
      <w:r w:rsidR="00C33E5A" w:rsidRPr="0075153C">
        <w:rPr>
          <w:rFonts w:ascii="Times New Roman" w:hAnsi="Times New Roman" w:cs="Times New Roman"/>
          <w:sz w:val="28"/>
          <w:szCs w:val="28"/>
          <w:lang w:val="ru-RU"/>
        </w:rPr>
        <w:t>е</w:t>
      </w:r>
      <w:r w:rsidR="00A34E8A" w:rsidRPr="0075153C">
        <w:rPr>
          <w:rFonts w:ascii="Times New Roman" w:hAnsi="Times New Roman" w:cs="Times New Roman"/>
          <w:sz w:val="28"/>
          <w:szCs w:val="28"/>
          <w:lang w:val="ru-RU"/>
        </w:rPr>
        <w:t>тся информация применительно к преобразованному муниципалитету до реформы и на настоящий момент</w:t>
      </w:r>
      <w:r w:rsidR="00C33E5A" w:rsidRPr="0075153C">
        <w:rPr>
          <w:rFonts w:ascii="Times New Roman" w:hAnsi="Times New Roman" w:cs="Times New Roman"/>
          <w:sz w:val="28"/>
          <w:szCs w:val="28"/>
          <w:lang w:val="ru-RU"/>
        </w:rPr>
        <w:t>; д</w:t>
      </w:r>
      <w:r w:rsidR="00A34E8A" w:rsidRPr="0075153C">
        <w:rPr>
          <w:rFonts w:ascii="Times New Roman" w:hAnsi="Times New Roman" w:cs="Times New Roman"/>
          <w:sz w:val="28"/>
          <w:szCs w:val="28"/>
          <w:lang w:val="ru-RU"/>
        </w:rPr>
        <w:t>анные по не преобразованным муниципалитетам, входящим в отобранн</w:t>
      </w:r>
      <w:r w:rsidR="00C33E5A" w:rsidRPr="0075153C">
        <w:rPr>
          <w:rFonts w:ascii="Times New Roman" w:hAnsi="Times New Roman" w:cs="Times New Roman"/>
          <w:sz w:val="28"/>
          <w:szCs w:val="28"/>
          <w:lang w:val="ru-RU"/>
        </w:rPr>
        <w:t>ые</w:t>
      </w:r>
      <w:r w:rsidR="00A34E8A" w:rsidRPr="0075153C">
        <w:rPr>
          <w:rFonts w:ascii="Times New Roman" w:hAnsi="Times New Roman" w:cs="Times New Roman"/>
          <w:sz w:val="28"/>
          <w:szCs w:val="28"/>
          <w:lang w:val="ru-RU"/>
        </w:rPr>
        <w:t xml:space="preserve"> пар</w:t>
      </w:r>
      <w:r w:rsidR="00C33E5A" w:rsidRPr="0075153C">
        <w:rPr>
          <w:rFonts w:ascii="Times New Roman" w:hAnsi="Times New Roman" w:cs="Times New Roman"/>
          <w:sz w:val="28"/>
          <w:szCs w:val="28"/>
          <w:lang w:val="ru-RU"/>
        </w:rPr>
        <w:t>ы</w:t>
      </w:r>
      <w:r w:rsidR="00A34E8A" w:rsidRPr="0075153C">
        <w:rPr>
          <w:rFonts w:ascii="Times New Roman" w:hAnsi="Times New Roman" w:cs="Times New Roman"/>
          <w:sz w:val="28"/>
          <w:szCs w:val="28"/>
          <w:lang w:val="ru-RU"/>
        </w:rPr>
        <w:t>, вызывают интерес, если в н</w:t>
      </w:r>
      <w:r w:rsidR="007B5D6A" w:rsidRPr="0075153C">
        <w:rPr>
          <w:rFonts w:ascii="Times New Roman" w:hAnsi="Times New Roman" w:cs="Times New Roman"/>
          <w:sz w:val="28"/>
          <w:szCs w:val="28"/>
          <w:lang w:val="ru-RU"/>
        </w:rPr>
        <w:t>их</w:t>
      </w:r>
      <w:r w:rsidR="00A34E8A" w:rsidRPr="0075153C">
        <w:rPr>
          <w:rFonts w:ascii="Times New Roman" w:hAnsi="Times New Roman" w:cs="Times New Roman"/>
          <w:sz w:val="28"/>
          <w:szCs w:val="28"/>
          <w:lang w:val="ru-RU"/>
        </w:rPr>
        <w:t xml:space="preserve"> также </w:t>
      </w:r>
      <w:r w:rsidR="00C33E5A" w:rsidRPr="0075153C">
        <w:rPr>
          <w:rFonts w:ascii="Times New Roman" w:hAnsi="Times New Roman" w:cs="Times New Roman"/>
          <w:sz w:val="28"/>
          <w:szCs w:val="28"/>
          <w:lang w:val="ru-RU"/>
        </w:rPr>
        <w:t xml:space="preserve">инициируются, либо </w:t>
      </w:r>
      <w:r w:rsidR="00A34E8A" w:rsidRPr="0075153C">
        <w:rPr>
          <w:rFonts w:ascii="Times New Roman" w:hAnsi="Times New Roman" w:cs="Times New Roman"/>
          <w:sz w:val="28"/>
          <w:szCs w:val="28"/>
          <w:lang w:val="ru-RU"/>
        </w:rPr>
        <w:t>инициировались</w:t>
      </w:r>
      <w:r w:rsidR="00C33E5A" w:rsidRPr="0075153C">
        <w:rPr>
          <w:rFonts w:ascii="Times New Roman" w:hAnsi="Times New Roman" w:cs="Times New Roman"/>
          <w:sz w:val="28"/>
          <w:szCs w:val="28"/>
          <w:lang w:val="ru-RU"/>
        </w:rPr>
        <w:t>,</w:t>
      </w:r>
      <w:r w:rsidR="00A34E8A" w:rsidRPr="0075153C">
        <w:rPr>
          <w:rFonts w:ascii="Times New Roman" w:hAnsi="Times New Roman" w:cs="Times New Roman"/>
          <w:sz w:val="28"/>
          <w:szCs w:val="28"/>
          <w:lang w:val="ru-RU"/>
        </w:rPr>
        <w:t xml:space="preserve"> </w:t>
      </w:r>
      <w:r w:rsidR="00C33E5A" w:rsidRPr="0075153C">
        <w:rPr>
          <w:rFonts w:ascii="Times New Roman" w:hAnsi="Times New Roman" w:cs="Times New Roman"/>
          <w:sz w:val="28"/>
          <w:szCs w:val="28"/>
          <w:lang w:val="ru-RU"/>
        </w:rPr>
        <w:t xml:space="preserve">но не состоялись </w:t>
      </w:r>
      <w:r w:rsidR="00A34E8A" w:rsidRPr="0075153C">
        <w:rPr>
          <w:rFonts w:ascii="Times New Roman" w:hAnsi="Times New Roman" w:cs="Times New Roman"/>
          <w:sz w:val="28"/>
          <w:szCs w:val="28"/>
          <w:lang w:val="ru-RU"/>
        </w:rPr>
        <w:t>территориальные преобраз</w:t>
      </w:r>
      <w:r w:rsidR="00105FF1" w:rsidRPr="0075153C">
        <w:rPr>
          <w:rFonts w:ascii="Times New Roman" w:hAnsi="Times New Roman" w:cs="Times New Roman"/>
          <w:sz w:val="28"/>
          <w:szCs w:val="28"/>
          <w:lang w:val="ru-RU"/>
        </w:rPr>
        <w:t>ов</w:t>
      </w:r>
      <w:r w:rsidR="00A34E8A" w:rsidRPr="0075153C">
        <w:rPr>
          <w:rFonts w:ascii="Times New Roman" w:hAnsi="Times New Roman" w:cs="Times New Roman"/>
          <w:sz w:val="28"/>
          <w:szCs w:val="28"/>
          <w:lang w:val="ru-RU"/>
        </w:rPr>
        <w:t>ания (в т.ч., возможно, в связи с сопроти</w:t>
      </w:r>
      <w:r w:rsidR="00C33E5A" w:rsidRPr="0075153C">
        <w:rPr>
          <w:rFonts w:ascii="Times New Roman" w:hAnsi="Times New Roman" w:cs="Times New Roman"/>
          <w:sz w:val="28"/>
          <w:szCs w:val="28"/>
          <w:lang w:val="ru-RU"/>
        </w:rPr>
        <w:t>влением жителей и местных элит); в</w:t>
      </w:r>
      <w:r w:rsidR="00A34E8A" w:rsidRPr="0075153C">
        <w:rPr>
          <w:rFonts w:ascii="Times New Roman" w:hAnsi="Times New Roman" w:cs="Times New Roman"/>
          <w:sz w:val="28"/>
          <w:szCs w:val="28"/>
          <w:lang w:val="ru-RU"/>
        </w:rPr>
        <w:t xml:space="preserve"> качестве источников информации здесь могут быть использованы: официальные сведения о результатах опросов, публичных слушаний, </w:t>
      </w:r>
      <w:r w:rsidR="00A34E8A" w:rsidRPr="0075153C">
        <w:rPr>
          <w:rFonts w:ascii="Times New Roman" w:hAnsi="Times New Roman" w:cs="Times New Roman"/>
          <w:sz w:val="28"/>
          <w:szCs w:val="28"/>
          <w:lang w:val="ru-RU"/>
        </w:rPr>
        <w:lastRenderedPageBreak/>
        <w:t>собраний и иных форм гражданского участия, в ходе которых была выявлена позиция</w:t>
      </w:r>
      <w:r w:rsidR="00C33E5A" w:rsidRPr="0075153C">
        <w:rPr>
          <w:rFonts w:ascii="Times New Roman" w:hAnsi="Times New Roman" w:cs="Times New Roman"/>
          <w:sz w:val="28"/>
          <w:szCs w:val="28"/>
          <w:lang w:val="ru-RU"/>
        </w:rPr>
        <w:t xml:space="preserve"> жителей; к</w:t>
      </w:r>
      <w:r w:rsidR="00A34E8A" w:rsidRPr="0075153C">
        <w:rPr>
          <w:rFonts w:ascii="Times New Roman" w:hAnsi="Times New Roman" w:cs="Times New Roman"/>
          <w:sz w:val="28"/>
          <w:szCs w:val="28"/>
          <w:lang w:val="ru-RU"/>
        </w:rPr>
        <w:t xml:space="preserve">роме того, </w:t>
      </w:r>
      <w:r w:rsidR="00C33E5A" w:rsidRPr="0075153C">
        <w:rPr>
          <w:rFonts w:ascii="Times New Roman" w:hAnsi="Times New Roman" w:cs="Times New Roman"/>
          <w:sz w:val="28"/>
          <w:szCs w:val="28"/>
          <w:lang w:val="ru-RU"/>
        </w:rPr>
        <w:t>здесь помогут</w:t>
      </w:r>
      <w:r w:rsidR="00A34E8A" w:rsidRPr="0075153C">
        <w:rPr>
          <w:rFonts w:ascii="Times New Roman" w:hAnsi="Times New Roman" w:cs="Times New Roman"/>
          <w:sz w:val="28"/>
          <w:szCs w:val="28"/>
          <w:lang w:val="ru-RU"/>
        </w:rPr>
        <w:t xml:space="preserve"> и </w:t>
      </w:r>
      <w:r w:rsidR="00C33E5A" w:rsidRPr="0075153C">
        <w:rPr>
          <w:rFonts w:ascii="Times New Roman" w:hAnsi="Times New Roman" w:cs="Times New Roman"/>
          <w:sz w:val="28"/>
          <w:szCs w:val="28"/>
          <w:lang w:val="ru-RU"/>
        </w:rPr>
        <w:t>публикации</w:t>
      </w:r>
      <w:r w:rsidR="00A34E8A" w:rsidRPr="0075153C">
        <w:rPr>
          <w:rFonts w:ascii="Times New Roman" w:hAnsi="Times New Roman" w:cs="Times New Roman"/>
          <w:sz w:val="28"/>
          <w:szCs w:val="28"/>
          <w:lang w:val="ru-RU"/>
        </w:rPr>
        <w:t xml:space="preserve"> местных и региональных СМИ, материалы региональных и местных </w:t>
      </w:r>
      <w:r w:rsidR="00C33E5A" w:rsidRPr="0075153C">
        <w:rPr>
          <w:rFonts w:ascii="Times New Roman" w:hAnsi="Times New Roman" w:cs="Times New Roman"/>
          <w:sz w:val="28"/>
          <w:szCs w:val="28"/>
          <w:lang w:val="ru-RU"/>
        </w:rPr>
        <w:t xml:space="preserve">исследований </w:t>
      </w:r>
      <w:r w:rsidR="00A34E8A" w:rsidRPr="0075153C">
        <w:rPr>
          <w:rFonts w:ascii="Times New Roman" w:hAnsi="Times New Roman" w:cs="Times New Roman"/>
          <w:sz w:val="28"/>
          <w:szCs w:val="28"/>
          <w:lang w:val="ru-RU"/>
        </w:rPr>
        <w:t>организаций, изучавших мнение жителей по во</w:t>
      </w:r>
      <w:r w:rsidR="00C33E5A" w:rsidRPr="0075153C">
        <w:rPr>
          <w:rFonts w:ascii="Times New Roman" w:hAnsi="Times New Roman" w:cs="Times New Roman"/>
          <w:sz w:val="28"/>
          <w:szCs w:val="28"/>
          <w:lang w:val="ru-RU"/>
        </w:rPr>
        <w:t>просам преобразований; одним из показателей, который можно назвать фоновым, является и динамика изменения численности жителей (прямую зависимость между территориальными реформами и миграцией, как правило, установить сложно, но в совокупности с другими показателями динамика изменения численности жителей может оказаться весьма показательной);</w:t>
      </w:r>
    </w:p>
    <w:p w:rsidR="0044578D" w:rsidRDefault="0044578D" w:rsidP="0075153C">
      <w:pPr>
        <w:pStyle w:val="a6"/>
        <w:numPr>
          <w:ilvl w:val="0"/>
          <w:numId w:val="19"/>
        </w:numPr>
        <w:spacing w:line="360" w:lineRule="auto"/>
        <w:jc w:val="both"/>
        <w:rPr>
          <w:rFonts w:ascii="Times New Roman" w:hAnsi="Times New Roman" w:cs="Times New Roman"/>
          <w:sz w:val="28"/>
          <w:szCs w:val="28"/>
          <w:lang w:val="ru-RU"/>
        </w:rPr>
      </w:pPr>
      <w:r w:rsidRPr="0075153C">
        <w:rPr>
          <w:rFonts w:ascii="Times New Roman" w:hAnsi="Times New Roman" w:cs="Times New Roman"/>
          <w:sz w:val="28"/>
          <w:szCs w:val="28"/>
          <w:lang w:val="ru-RU"/>
        </w:rPr>
        <w:t>отношение местных элит к преобразованиям</w:t>
      </w:r>
      <w:r w:rsidR="00C33E5A" w:rsidRPr="0075153C">
        <w:rPr>
          <w:rFonts w:ascii="Times New Roman" w:hAnsi="Times New Roman" w:cs="Times New Roman"/>
          <w:sz w:val="28"/>
          <w:szCs w:val="28"/>
          <w:lang w:val="ru-RU"/>
        </w:rPr>
        <w:t xml:space="preserve">; </w:t>
      </w:r>
      <w:r w:rsidR="00C33E5A" w:rsidRPr="0075153C">
        <w:rPr>
          <w:rFonts w:ascii="Times New Roman" w:hAnsi="Times New Roman" w:cs="Times New Roman"/>
          <w:i/>
          <w:sz w:val="28"/>
          <w:szCs w:val="28"/>
          <w:lang w:val="ru-RU"/>
        </w:rPr>
        <w:t>д</w:t>
      </w:r>
      <w:r w:rsidRPr="0075153C">
        <w:rPr>
          <w:rFonts w:ascii="Times New Roman" w:hAnsi="Times New Roman" w:cs="Times New Roman"/>
          <w:sz w:val="28"/>
          <w:szCs w:val="28"/>
          <w:lang w:val="ru-RU"/>
        </w:rPr>
        <w:t xml:space="preserve">анный показатель вызывает интерес в связи со следующей гипотезой: </w:t>
      </w:r>
      <w:r w:rsidR="00A975B7" w:rsidRPr="0075153C">
        <w:rPr>
          <w:rFonts w:ascii="Times New Roman" w:hAnsi="Times New Roman" w:cs="Times New Roman"/>
          <w:sz w:val="28"/>
          <w:szCs w:val="28"/>
          <w:lang w:val="ru-RU"/>
        </w:rPr>
        <w:t xml:space="preserve">резкое уменьшение </w:t>
      </w:r>
      <w:r w:rsidR="00C33E5A" w:rsidRPr="0075153C">
        <w:rPr>
          <w:rFonts w:ascii="Times New Roman" w:hAnsi="Times New Roman" w:cs="Times New Roman"/>
          <w:sz w:val="28"/>
          <w:szCs w:val="28"/>
          <w:lang w:val="ru-RU"/>
        </w:rPr>
        <w:t>числ</w:t>
      </w:r>
      <w:r w:rsidR="00A975B7" w:rsidRPr="0075153C">
        <w:rPr>
          <w:rFonts w:ascii="Times New Roman" w:hAnsi="Times New Roman" w:cs="Times New Roman"/>
          <w:sz w:val="28"/>
          <w:szCs w:val="28"/>
          <w:lang w:val="ru-RU"/>
        </w:rPr>
        <w:t xml:space="preserve">а избираемых и имеющих возможность влиять на местную политику представителей в органах местного самоуправления приводит к </w:t>
      </w:r>
      <w:r w:rsidR="00C33E5A" w:rsidRPr="0075153C">
        <w:rPr>
          <w:rFonts w:ascii="Times New Roman" w:hAnsi="Times New Roman" w:cs="Times New Roman"/>
          <w:sz w:val="28"/>
          <w:szCs w:val="28"/>
          <w:lang w:val="ru-RU"/>
        </w:rPr>
        <w:t>т</w:t>
      </w:r>
      <w:r w:rsidR="00A975B7" w:rsidRPr="0075153C">
        <w:rPr>
          <w:rFonts w:ascii="Times New Roman" w:hAnsi="Times New Roman" w:cs="Times New Roman"/>
          <w:sz w:val="28"/>
          <w:szCs w:val="28"/>
          <w:lang w:val="ru-RU"/>
        </w:rPr>
        <w:t>ому</w:t>
      </w:r>
      <w:r w:rsidR="00C33E5A" w:rsidRPr="0075153C">
        <w:rPr>
          <w:rFonts w:ascii="Times New Roman" w:hAnsi="Times New Roman" w:cs="Times New Roman"/>
          <w:sz w:val="28"/>
          <w:szCs w:val="28"/>
          <w:lang w:val="ru-RU"/>
        </w:rPr>
        <w:t xml:space="preserve">, что </w:t>
      </w:r>
      <w:r w:rsidR="001A5A28">
        <w:rPr>
          <w:rFonts w:ascii="Times New Roman" w:hAnsi="Times New Roman" w:cs="Times New Roman"/>
          <w:sz w:val="28"/>
          <w:szCs w:val="28"/>
          <w:lang w:val="ru-RU"/>
        </w:rPr>
        <w:t xml:space="preserve">все </w:t>
      </w:r>
      <w:r w:rsidR="00C33E5A" w:rsidRPr="0075153C">
        <w:rPr>
          <w:rFonts w:ascii="Times New Roman" w:hAnsi="Times New Roman" w:cs="Times New Roman"/>
          <w:sz w:val="28"/>
          <w:szCs w:val="28"/>
          <w:lang w:val="ru-RU"/>
        </w:rPr>
        <w:t>меньше</w:t>
      </w:r>
      <w:r w:rsidR="001A5A28">
        <w:rPr>
          <w:rFonts w:ascii="Times New Roman" w:hAnsi="Times New Roman" w:cs="Times New Roman"/>
          <w:sz w:val="28"/>
          <w:szCs w:val="28"/>
          <w:lang w:val="ru-RU"/>
        </w:rPr>
        <w:t xml:space="preserve"> людей</w:t>
      </w:r>
      <w:bookmarkStart w:id="0" w:name="_GoBack"/>
      <w:bookmarkEnd w:id="0"/>
      <w:r w:rsidR="0075153C" w:rsidRPr="0075153C">
        <w:rPr>
          <w:rFonts w:ascii="Times New Roman" w:hAnsi="Times New Roman" w:cs="Times New Roman"/>
          <w:sz w:val="28"/>
          <w:szCs w:val="28"/>
          <w:lang w:val="ru-RU"/>
        </w:rPr>
        <w:t xml:space="preserve"> получает</w:t>
      </w:r>
      <w:r w:rsidR="00A975B7" w:rsidRPr="0075153C">
        <w:rPr>
          <w:rFonts w:ascii="Times New Roman" w:hAnsi="Times New Roman" w:cs="Times New Roman"/>
          <w:sz w:val="28"/>
          <w:szCs w:val="28"/>
          <w:lang w:val="ru-RU"/>
        </w:rPr>
        <w:t xml:space="preserve"> возможность самореализоваться на местном уровне, </w:t>
      </w:r>
      <w:r w:rsidR="007B5D6A" w:rsidRPr="0075153C">
        <w:rPr>
          <w:rFonts w:ascii="Times New Roman" w:hAnsi="Times New Roman" w:cs="Times New Roman"/>
          <w:sz w:val="28"/>
          <w:szCs w:val="28"/>
          <w:lang w:val="ru-RU"/>
        </w:rPr>
        <w:t xml:space="preserve">участвовать в местной политике, принятии решений; это, в свою очередь, </w:t>
      </w:r>
      <w:r w:rsidR="00A975B7" w:rsidRPr="0075153C">
        <w:rPr>
          <w:rFonts w:ascii="Times New Roman" w:hAnsi="Times New Roman" w:cs="Times New Roman"/>
          <w:sz w:val="28"/>
          <w:szCs w:val="28"/>
          <w:lang w:val="ru-RU"/>
        </w:rPr>
        <w:t>может вести к усилению оттока наиболее активны</w:t>
      </w:r>
      <w:r w:rsidR="007B5D6A" w:rsidRPr="0075153C">
        <w:rPr>
          <w:rFonts w:ascii="Times New Roman" w:hAnsi="Times New Roman" w:cs="Times New Roman"/>
          <w:sz w:val="28"/>
          <w:szCs w:val="28"/>
          <w:lang w:val="ru-RU"/>
        </w:rPr>
        <w:t>х лиц с территорий, либо к рост</w:t>
      </w:r>
      <w:r w:rsidR="00A975B7" w:rsidRPr="0075153C">
        <w:rPr>
          <w:rFonts w:ascii="Times New Roman" w:hAnsi="Times New Roman" w:cs="Times New Roman"/>
          <w:sz w:val="28"/>
          <w:szCs w:val="28"/>
          <w:lang w:val="ru-RU"/>
        </w:rPr>
        <w:t>у протестных настроений, разочарования в политике государства, отказу от активного гражданского участия и т.д.</w:t>
      </w:r>
      <w:r w:rsidR="0075153C" w:rsidRPr="0075153C">
        <w:rPr>
          <w:rFonts w:ascii="Times New Roman" w:hAnsi="Times New Roman" w:cs="Times New Roman"/>
          <w:sz w:val="28"/>
          <w:szCs w:val="28"/>
          <w:lang w:val="ru-RU"/>
        </w:rPr>
        <w:t>; подобные</w:t>
      </w:r>
      <w:r w:rsidR="00A975B7" w:rsidRPr="0075153C">
        <w:rPr>
          <w:rFonts w:ascii="Times New Roman" w:hAnsi="Times New Roman" w:cs="Times New Roman"/>
          <w:sz w:val="28"/>
          <w:szCs w:val="28"/>
          <w:lang w:val="ru-RU"/>
        </w:rPr>
        <w:t xml:space="preserve"> настроения и последствия крайне сложно «уловить» статистическими данными</w:t>
      </w:r>
      <w:r w:rsidR="0075153C" w:rsidRPr="0075153C">
        <w:rPr>
          <w:rFonts w:ascii="Times New Roman" w:hAnsi="Times New Roman" w:cs="Times New Roman"/>
          <w:sz w:val="28"/>
          <w:szCs w:val="28"/>
          <w:lang w:val="ru-RU"/>
        </w:rPr>
        <w:t xml:space="preserve"> -</w:t>
      </w:r>
      <w:r w:rsidR="00A975B7" w:rsidRPr="0075153C">
        <w:rPr>
          <w:rFonts w:ascii="Times New Roman" w:hAnsi="Times New Roman" w:cs="Times New Roman"/>
          <w:sz w:val="28"/>
          <w:szCs w:val="28"/>
          <w:lang w:val="ru-RU"/>
        </w:rPr>
        <w:t xml:space="preserve"> поэтому, по нашему мнению, основным источником информации здесь служат результаты интервью, материалы СМИ, конкретные факты биографий лиц, составляющих местные элиты</w:t>
      </w:r>
      <w:r w:rsidR="0075153C" w:rsidRPr="0075153C">
        <w:rPr>
          <w:rFonts w:ascii="Times New Roman" w:hAnsi="Times New Roman" w:cs="Times New Roman"/>
          <w:sz w:val="28"/>
          <w:szCs w:val="28"/>
          <w:lang w:val="ru-RU"/>
        </w:rPr>
        <w:t>; т</w:t>
      </w:r>
      <w:r w:rsidR="00A975B7" w:rsidRPr="0075153C">
        <w:rPr>
          <w:rFonts w:ascii="Times New Roman" w:hAnsi="Times New Roman" w:cs="Times New Roman"/>
          <w:sz w:val="28"/>
          <w:szCs w:val="28"/>
          <w:lang w:val="ru-RU"/>
        </w:rPr>
        <w:t xml:space="preserve">аким образом, данный показатель </w:t>
      </w:r>
      <w:r w:rsidR="0075153C" w:rsidRPr="0075153C">
        <w:rPr>
          <w:rFonts w:ascii="Times New Roman" w:hAnsi="Times New Roman" w:cs="Times New Roman"/>
          <w:sz w:val="28"/>
          <w:szCs w:val="28"/>
          <w:lang w:val="ru-RU"/>
        </w:rPr>
        <w:t>опирается</w:t>
      </w:r>
      <w:r w:rsidR="00A975B7" w:rsidRPr="0075153C">
        <w:rPr>
          <w:rFonts w:ascii="Times New Roman" w:hAnsi="Times New Roman" w:cs="Times New Roman"/>
          <w:sz w:val="28"/>
          <w:szCs w:val="28"/>
          <w:lang w:val="ru-RU"/>
        </w:rPr>
        <w:t xml:space="preserve"> на анализ качественной информации</w:t>
      </w:r>
      <w:r w:rsidR="0075153C" w:rsidRPr="0075153C">
        <w:rPr>
          <w:rFonts w:ascii="Times New Roman" w:hAnsi="Times New Roman" w:cs="Times New Roman"/>
          <w:sz w:val="28"/>
          <w:szCs w:val="28"/>
          <w:lang w:val="ru-RU"/>
        </w:rPr>
        <w:t>.</w:t>
      </w:r>
    </w:p>
    <w:p w:rsidR="00365A91" w:rsidRPr="00365A91" w:rsidRDefault="0010771F" w:rsidP="00365A91">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w:t>
      </w:r>
      <w:r w:rsidR="00365A91">
        <w:rPr>
          <w:rFonts w:ascii="Times New Roman" w:hAnsi="Times New Roman" w:cs="Times New Roman"/>
          <w:sz w:val="28"/>
          <w:szCs w:val="28"/>
          <w:lang w:val="ru-RU"/>
        </w:rPr>
        <w:t xml:space="preserve">аким образом следует осуществлять интегральную оценку полученных результатов (выводов) по различным </w:t>
      </w:r>
      <w:r>
        <w:rPr>
          <w:rFonts w:ascii="Times New Roman" w:hAnsi="Times New Roman" w:cs="Times New Roman"/>
          <w:sz w:val="28"/>
          <w:szCs w:val="28"/>
          <w:lang w:val="ru-RU"/>
        </w:rPr>
        <w:t>параметра</w:t>
      </w:r>
      <w:r w:rsidR="00365A91">
        <w:rPr>
          <w:rFonts w:ascii="Times New Roman" w:hAnsi="Times New Roman" w:cs="Times New Roman"/>
          <w:sz w:val="28"/>
          <w:szCs w:val="28"/>
          <w:lang w:val="ru-RU"/>
        </w:rPr>
        <w:t>м? Очевидно, что если территориальные реформы ве</w:t>
      </w:r>
      <w:r>
        <w:rPr>
          <w:rFonts w:ascii="Times New Roman" w:hAnsi="Times New Roman" w:cs="Times New Roman"/>
          <w:sz w:val="28"/>
          <w:szCs w:val="28"/>
          <w:lang w:val="ru-RU"/>
        </w:rPr>
        <w:t>дут</w:t>
      </w:r>
      <w:r w:rsidR="00365A91">
        <w:rPr>
          <w:rFonts w:ascii="Times New Roman" w:hAnsi="Times New Roman" w:cs="Times New Roman"/>
          <w:sz w:val="28"/>
          <w:szCs w:val="28"/>
          <w:lang w:val="ru-RU"/>
        </w:rPr>
        <w:t xml:space="preserve"> к позитивным</w:t>
      </w:r>
      <w:r>
        <w:rPr>
          <w:rFonts w:ascii="Times New Roman" w:hAnsi="Times New Roman" w:cs="Times New Roman"/>
          <w:sz w:val="28"/>
          <w:szCs w:val="28"/>
          <w:lang w:val="ru-RU"/>
        </w:rPr>
        <w:t>, либо негативным</w:t>
      </w:r>
      <w:r w:rsidR="00365A91">
        <w:rPr>
          <w:rFonts w:ascii="Times New Roman" w:hAnsi="Times New Roman" w:cs="Times New Roman"/>
          <w:sz w:val="28"/>
          <w:szCs w:val="28"/>
          <w:lang w:val="ru-RU"/>
        </w:rPr>
        <w:t xml:space="preserve"> </w:t>
      </w:r>
      <w:r w:rsidR="00365A91">
        <w:rPr>
          <w:rFonts w:ascii="Times New Roman" w:hAnsi="Times New Roman" w:cs="Times New Roman"/>
          <w:sz w:val="28"/>
          <w:szCs w:val="28"/>
          <w:lang w:val="ru-RU"/>
        </w:rPr>
        <w:lastRenderedPageBreak/>
        <w:t xml:space="preserve">результатам по всем трем параметрам измерения, - обобщающий вывод предельно прост и ясен. Зарубежные исследования, однако, свидетельствуют о том, что </w:t>
      </w:r>
      <w:r w:rsidR="000C0777">
        <w:rPr>
          <w:rFonts w:ascii="Times New Roman" w:hAnsi="Times New Roman" w:cs="Times New Roman"/>
          <w:sz w:val="28"/>
          <w:szCs w:val="28"/>
          <w:lang w:val="ru-RU"/>
        </w:rPr>
        <w:t>укрупнения муниципальных образований</w:t>
      </w:r>
      <w:r w:rsidR="00365A91">
        <w:rPr>
          <w:rFonts w:ascii="Times New Roman" w:hAnsi="Times New Roman" w:cs="Times New Roman"/>
          <w:sz w:val="28"/>
          <w:szCs w:val="28"/>
          <w:lang w:val="ru-RU"/>
        </w:rPr>
        <w:t xml:space="preserve">, по общему правилу, ведут к возникновению разнонаправленных эффектов. В большинстве изученных кейсов наблюдались позитивные управленческие эффекты (в первую очередь, повышение профессионализма и специализации муниципальных служащих; в то же время доступность услуг – там, где она измерялась в рамках данного параметра – как </w:t>
      </w:r>
      <w:r w:rsidR="000C0777">
        <w:rPr>
          <w:rFonts w:ascii="Times New Roman" w:hAnsi="Times New Roman" w:cs="Times New Roman"/>
          <w:sz w:val="28"/>
          <w:szCs w:val="28"/>
          <w:lang w:val="ru-RU"/>
        </w:rPr>
        <w:t>правило, не повышалась, а не</w:t>
      </w:r>
      <w:r w:rsidR="00365A91">
        <w:rPr>
          <w:rFonts w:ascii="Times New Roman" w:hAnsi="Times New Roman" w:cs="Times New Roman"/>
          <w:sz w:val="28"/>
          <w:szCs w:val="28"/>
          <w:lang w:val="ru-RU"/>
        </w:rPr>
        <w:t xml:space="preserve">редко и снижалась). Применительно к экономическим эффектам (любимый </w:t>
      </w:r>
      <w:r w:rsidR="000C0777">
        <w:rPr>
          <w:rFonts w:ascii="Times New Roman" w:hAnsi="Times New Roman" w:cs="Times New Roman"/>
          <w:sz w:val="28"/>
          <w:szCs w:val="28"/>
          <w:lang w:val="ru-RU"/>
        </w:rPr>
        <w:t>«</w:t>
      </w:r>
      <w:r w:rsidR="00365A91">
        <w:rPr>
          <w:rFonts w:ascii="Times New Roman" w:hAnsi="Times New Roman" w:cs="Times New Roman"/>
          <w:sz w:val="28"/>
          <w:szCs w:val="28"/>
          <w:lang w:val="ru-RU"/>
        </w:rPr>
        <w:t>аргумент</w:t>
      </w:r>
      <w:r w:rsidR="000C0777">
        <w:rPr>
          <w:rFonts w:ascii="Times New Roman" w:hAnsi="Times New Roman" w:cs="Times New Roman"/>
          <w:sz w:val="28"/>
          <w:szCs w:val="28"/>
          <w:lang w:val="ru-RU"/>
        </w:rPr>
        <w:t>»</w:t>
      </w:r>
      <w:r w:rsidR="00365A91">
        <w:rPr>
          <w:rFonts w:ascii="Times New Roman" w:hAnsi="Times New Roman" w:cs="Times New Roman"/>
          <w:sz w:val="28"/>
          <w:szCs w:val="28"/>
          <w:lang w:val="ru-RU"/>
        </w:rPr>
        <w:t xml:space="preserve"> российских реформаторов) позитивных </w:t>
      </w:r>
      <w:r w:rsidR="000C0777">
        <w:rPr>
          <w:rFonts w:ascii="Times New Roman" w:hAnsi="Times New Roman" w:cs="Times New Roman"/>
          <w:sz w:val="28"/>
          <w:szCs w:val="28"/>
          <w:lang w:val="ru-RU"/>
        </w:rPr>
        <w:t>изменений</w:t>
      </w:r>
      <w:r w:rsidR="00365A91">
        <w:rPr>
          <w:rFonts w:ascii="Times New Roman" w:hAnsi="Times New Roman" w:cs="Times New Roman"/>
          <w:sz w:val="28"/>
          <w:szCs w:val="28"/>
          <w:lang w:val="ru-RU"/>
        </w:rPr>
        <w:t xml:space="preserve"> не наблюдалось (преимущественно «нулевой» эффект)</w:t>
      </w:r>
      <w:r w:rsidR="000C0777">
        <w:rPr>
          <w:rFonts w:ascii="Times New Roman" w:hAnsi="Times New Roman" w:cs="Times New Roman"/>
          <w:sz w:val="28"/>
          <w:szCs w:val="28"/>
          <w:lang w:val="ru-RU"/>
        </w:rPr>
        <w:t>. Партиципативный же эффект практически повсеместно оказывался отрицательным</w:t>
      </w:r>
      <w:r w:rsidR="000C0777">
        <w:rPr>
          <w:rStyle w:val="a5"/>
          <w:rFonts w:ascii="Times New Roman" w:hAnsi="Times New Roman" w:cs="Times New Roman"/>
          <w:sz w:val="28"/>
          <w:szCs w:val="28"/>
          <w:lang w:val="ru-RU"/>
        </w:rPr>
        <w:footnoteReference w:id="16"/>
      </w:r>
      <w:r w:rsidR="000C0777">
        <w:rPr>
          <w:rFonts w:ascii="Times New Roman" w:hAnsi="Times New Roman" w:cs="Times New Roman"/>
          <w:sz w:val="28"/>
          <w:szCs w:val="28"/>
          <w:lang w:val="ru-RU"/>
        </w:rPr>
        <w:t>. Можно ли в таком случае однозначно говорить о том, что эффект территориальных преобразований равняется нулю? По нашему мнению, интегральный, сводный показатель эффектов территориальных преобразований вряд ли возможен (ибо сами по себе исследуемые эффекты весьма разнородны). Вопрос, скорее, в том, насколько вообще необходим «интегральный показатель эффективности»</w:t>
      </w:r>
      <w:r w:rsidR="001A6283">
        <w:rPr>
          <w:rFonts w:ascii="Times New Roman" w:hAnsi="Times New Roman" w:cs="Times New Roman"/>
          <w:sz w:val="28"/>
          <w:szCs w:val="28"/>
          <w:lang w:val="ru-RU"/>
        </w:rPr>
        <w:t xml:space="preserve"> (тем более – количественный)</w:t>
      </w:r>
      <w:r w:rsidR="000C0777">
        <w:rPr>
          <w:rFonts w:ascii="Times New Roman" w:hAnsi="Times New Roman" w:cs="Times New Roman"/>
          <w:sz w:val="28"/>
          <w:szCs w:val="28"/>
          <w:lang w:val="ru-RU"/>
        </w:rPr>
        <w:t xml:space="preserve">. По нашему мнению, </w:t>
      </w:r>
      <w:r w:rsidR="001A6283">
        <w:rPr>
          <w:rFonts w:ascii="Times New Roman" w:hAnsi="Times New Roman" w:cs="Times New Roman"/>
          <w:sz w:val="28"/>
          <w:szCs w:val="28"/>
          <w:lang w:val="ru-RU"/>
        </w:rPr>
        <w:t>важно собрать, проанализировать и оцен</w:t>
      </w:r>
      <w:r w:rsidR="00F616E1">
        <w:rPr>
          <w:rFonts w:ascii="Times New Roman" w:hAnsi="Times New Roman" w:cs="Times New Roman"/>
          <w:sz w:val="28"/>
          <w:szCs w:val="28"/>
          <w:lang w:val="ru-RU"/>
        </w:rPr>
        <w:t>ить предложенные показатели, а</w:t>
      </w:r>
      <w:r w:rsidR="001A6283">
        <w:rPr>
          <w:rFonts w:ascii="Times New Roman" w:hAnsi="Times New Roman" w:cs="Times New Roman"/>
          <w:sz w:val="28"/>
          <w:szCs w:val="28"/>
          <w:lang w:val="ru-RU"/>
        </w:rPr>
        <w:t xml:space="preserve"> в завершение сделать выводы по каждому из трех рассмотренных выше параметров. Полученные результаты могут служить основанием для принятия соответствующих управленческих решений на уровне субъекта федерации. Разнонаправленные выводы по различным параметрам требуют осуществления субъектом осознанного (политического) выбора, который должен быть публично артикулирован</w:t>
      </w:r>
      <w:r>
        <w:rPr>
          <w:rFonts w:ascii="Times New Roman" w:hAnsi="Times New Roman" w:cs="Times New Roman"/>
          <w:sz w:val="28"/>
          <w:szCs w:val="28"/>
          <w:lang w:val="ru-RU"/>
        </w:rPr>
        <w:t xml:space="preserve"> и обоснован. Как представляется, одновременно следует предусматривать и выносить на обсуждение меры, способствующие минимизации </w:t>
      </w:r>
      <w:r w:rsidR="00F616E1">
        <w:rPr>
          <w:rFonts w:ascii="Times New Roman" w:hAnsi="Times New Roman" w:cs="Times New Roman"/>
          <w:sz w:val="28"/>
          <w:szCs w:val="28"/>
          <w:lang w:val="ru-RU"/>
        </w:rPr>
        <w:t xml:space="preserve">сопутствующих </w:t>
      </w:r>
      <w:r>
        <w:rPr>
          <w:rFonts w:ascii="Times New Roman" w:hAnsi="Times New Roman" w:cs="Times New Roman"/>
          <w:sz w:val="28"/>
          <w:szCs w:val="28"/>
          <w:lang w:val="ru-RU"/>
        </w:rPr>
        <w:t xml:space="preserve">негативных эффектов. К сожалению, сегодняшняя </w:t>
      </w:r>
      <w:r>
        <w:rPr>
          <w:rFonts w:ascii="Times New Roman" w:hAnsi="Times New Roman" w:cs="Times New Roman"/>
          <w:sz w:val="28"/>
          <w:szCs w:val="28"/>
          <w:lang w:val="ru-RU"/>
        </w:rPr>
        <w:lastRenderedPageBreak/>
        <w:t>практика укрупнений в российских регионах, как правило, далека от серьезной, взвешенной, обоснованной аргументации и носит исключительно волюнтаристский характер</w:t>
      </w:r>
      <w:r w:rsidR="00E933E3">
        <w:rPr>
          <w:rFonts w:ascii="Times New Roman" w:hAnsi="Times New Roman" w:cs="Times New Roman"/>
          <w:sz w:val="28"/>
          <w:szCs w:val="28"/>
          <w:lang w:val="ru-RU"/>
        </w:rPr>
        <w:t>, декорируемый надуманными и не выдерживающими критики обещаниями позитивных результатов</w:t>
      </w:r>
      <w:r>
        <w:rPr>
          <w:rStyle w:val="a5"/>
          <w:rFonts w:ascii="Times New Roman" w:hAnsi="Times New Roman" w:cs="Times New Roman"/>
          <w:sz w:val="28"/>
          <w:szCs w:val="28"/>
          <w:lang w:val="ru-RU"/>
        </w:rPr>
        <w:footnoteReference w:id="17"/>
      </w:r>
      <w:r>
        <w:rPr>
          <w:rFonts w:ascii="Times New Roman" w:hAnsi="Times New Roman" w:cs="Times New Roman"/>
          <w:sz w:val="28"/>
          <w:szCs w:val="28"/>
          <w:lang w:val="ru-RU"/>
        </w:rPr>
        <w:t>.</w:t>
      </w:r>
      <w:r w:rsidR="00F616E1">
        <w:rPr>
          <w:rFonts w:ascii="Times New Roman" w:hAnsi="Times New Roman" w:cs="Times New Roman"/>
          <w:sz w:val="28"/>
          <w:szCs w:val="28"/>
          <w:lang w:val="ru-RU"/>
        </w:rPr>
        <w:t xml:space="preserve"> Распространяющуюся же в регионах практику упразднения поселений и переименования муниципальных районов в т.н. «городские округа» мы расцениваем как разрушающую конституционную модель и институциональные основы местного самоуправления</w:t>
      </w:r>
      <w:r w:rsidR="00E933E3">
        <w:rPr>
          <w:rFonts w:ascii="Times New Roman" w:hAnsi="Times New Roman" w:cs="Times New Roman"/>
          <w:sz w:val="28"/>
          <w:szCs w:val="28"/>
          <w:lang w:val="ru-RU"/>
        </w:rPr>
        <w:t xml:space="preserve"> (одновременно сопровождающуюся и иными негативными эффектами).</w:t>
      </w:r>
    </w:p>
    <w:sectPr w:rsidR="00365A91" w:rsidRPr="00365A91" w:rsidSect="00F2283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71" w:rsidRDefault="001F5871" w:rsidP="008340F7">
      <w:pPr>
        <w:spacing w:after="0" w:line="240" w:lineRule="auto"/>
      </w:pPr>
      <w:r>
        <w:separator/>
      </w:r>
    </w:p>
  </w:endnote>
  <w:endnote w:type="continuationSeparator" w:id="0">
    <w:p w:rsidR="001F5871" w:rsidRDefault="001F5871" w:rsidP="00834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71" w:rsidRDefault="001F5871" w:rsidP="008340F7">
      <w:pPr>
        <w:spacing w:after="0" w:line="240" w:lineRule="auto"/>
      </w:pPr>
      <w:r>
        <w:separator/>
      </w:r>
    </w:p>
  </w:footnote>
  <w:footnote w:type="continuationSeparator" w:id="0">
    <w:p w:rsidR="001F5871" w:rsidRDefault="001F5871" w:rsidP="008340F7">
      <w:pPr>
        <w:spacing w:after="0" w:line="240" w:lineRule="auto"/>
      </w:pPr>
      <w:r>
        <w:continuationSeparator/>
      </w:r>
    </w:p>
  </w:footnote>
  <w:footnote w:id="1">
    <w:p w:rsidR="00D30A16" w:rsidRPr="00D30A16" w:rsidRDefault="00D30A16" w:rsidP="00805E87">
      <w:pPr>
        <w:pStyle w:val="a3"/>
        <w:jc w:val="both"/>
        <w:rPr>
          <w:lang w:val="ru-RU"/>
        </w:rPr>
      </w:pPr>
      <w:r>
        <w:rPr>
          <w:rStyle w:val="a5"/>
        </w:rPr>
        <w:footnoteRef/>
      </w:r>
      <w:r w:rsidRPr="00D30A16">
        <w:rPr>
          <w:lang w:val="ru-RU"/>
        </w:rPr>
        <w:t xml:space="preserve"> </w:t>
      </w:r>
      <w:r>
        <w:rPr>
          <w:lang w:val="ru-RU"/>
        </w:rPr>
        <w:t>Более подробно об этом см. например: Э. Маркварт, А.Н. Швецов. Территориальная организация местного самоуправления и управление городскими агломерациями. –М., Изд.-во «Дело», 2017, с. 26-39 и 109-129</w:t>
      </w:r>
    </w:p>
  </w:footnote>
  <w:footnote w:id="2">
    <w:p w:rsidR="006C6589" w:rsidRPr="006C6589" w:rsidRDefault="006C6589" w:rsidP="00805E87">
      <w:pPr>
        <w:pStyle w:val="a3"/>
        <w:jc w:val="both"/>
        <w:rPr>
          <w:lang w:val="ru-RU"/>
        </w:rPr>
      </w:pPr>
      <w:r>
        <w:rPr>
          <w:rStyle w:val="a5"/>
        </w:rPr>
        <w:footnoteRef/>
      </w:r>
      <w:r w:rsidRPr="006C6589">
        <w:rPr>
          <w:lang w:val="ru-RU"/>
        </w:rPr>
        <w:t xml:space="preserve"> </w:t>
      </w:r>
      <w:r>
        <w:rPr>
          <w:lang w:val="ru-RU"/>
        </w:rPr>
        <w:t xml:space="preserve">См. также: </w:t>
      </w:r>
      <w:r w:rsidR="001872F5" w:rsidRPr="001872F5">
        <w:rPr>
          <w:lang w:val="ru-RU"/>
        </w:rPr>
        <w:t>Э. Маркварт, Й. Францке</w:t>
      </w:r>
      <w:r w:rsidR="001872F5">
        <w:rPr>
          <w:lang w:val="ru-RU"/>
        </w:rPr>
        <w:t>.</w:t>
      </w:r>
      <w:r w:rsidR="001872F5" w:rsidRPr="001872F5">
        <w:rPr>
          <w:lang w:val="ru-RU"/>
        </w:rPr>
        <w:t xml:space="preserve"> Территориальное реформирование местного самоуправления в Германии </w:t>
      </w:r>
      <w:r w:rsidR="001872F5">
        <w:rPr>
          <w:lang w:val="ru-RU"/>
        </w:rPr>
        <w:t xml:space="preserve">и России на современном этапе </w:t>
      </w:r>
      <w:r w:rsidR="001872F5" w:rsidRPr="001872F5">
        <w:rPr>
          <w:lang w:val="ru-RU"/>
        </w:rPr>
        <w:t xml:space="preserve">// Пространственная экономика.- Хабаровск: Институт экономических исследований Дальневосточного отделения РАН.- </w:t>
      </w:r>
      <w:r w:rsidR="001872F5">
        <w:rPr>
          <w:lang w:val="ru-RU"/>
        </w:rPr>
        <w:t>3/</w:t>
      </w:r>
      <w:r w:rsidR="001872F5" w:rsidRPr="001872F5">
        <w:rPr>
          <w:lang w:val="ru-RU"/>
        </w:rPr>
        <w:t>2017.-</w:t>
      </w:r>
      <w:r w:rsidR="00805E87">
        <w:rPr>
          <w:lang w:val="ru-RU"/>
        </w:rPr>
        <w:t xml:space="preserve"> </w:t>
      </w:r>
      <w:r w:rsidR="001872F5" w:rsidRPr="001872F5">
        <w:rPr>
          <w:lang w:val="ru-RU"/>
        </w:rPr>
        <w:t>C. 40-61.</w:t>
      </w:r>
    </w:p>
  </w:footnote>
  <w:footnote w:id="3">
    <w:p w:rsidR="003B6099" w:rsidRPr="003B6099" w:rsidRDefault="003B6099" w:rsidP="00031CB5">
      <w:pPr>
        <w:pStyle w:val="a3"/>
        <w:jc w:val="both"/>
        <w:rPr>
          <w:lang w:val="ru-RU"/>
        </w:rPr>
      </w:pPr>
      <w:r>
        <w:rPr>
          <w:rStyle w:val="a5"/>
        </w:rPr>
        <w:footnoteRef/>
      </w:r>
      <w:r w:rsidRPr="003B6099">
        <w:rPr>
          <w:lang w:val="ru-RU"/>
        </w:rPr>
        <w:t xml:space="preserve"> </w:t>
      </w:r>
      <w:r>
        <w:rPr>
          <w:lang w:val="ru-RU"/>
        </w:rPr>
        <w:t>Теоретические размышления об «оптимальной» конфигурации муниципальных образований (в т.ч. о возможности ее экономического обоснования) можно найти у В.Н. Лексина, А.Н. Швецова и некоторых других авторов</w:t>
      </w:r>
      <w:r w:rsidR="00031CB5">
        <w:rPr>
          <w:lang w:val="ru-RU"/>
        </w:rPr>
        <w:t xml:space="preserve"> -</w:t>
      </w:r>
      <w:r w:rsidR="00C171C7">
        <w:rPr>
          <w:lang w:val="ru-RU"/>
        </w:rPr>
        <w:t xml:space="preserve"> см.</w:t>
      </w:r>
      <w:r w:rsidR="00031CB5">
        <w:rPr>
          <w:lang w:val="ru-RU"/>
        </w:rPr>
        <w:t>,</w:t>
      </w:r>
      <w:r w:rsidR="00C171C7">
        <w:rPr>
          <w:lang w:val="ru-RU"/>
        </w:rPr>
        <w:t xml:space="preserve"> например: </w:t>
      </w:r>
      <w:r w:rsidR="00C171C7" w:rsidRPr="00C171C7">
        <w:rPr>
          <w:lang w:val="ru-RU"/>
        </w:rPr>
        <w:t>Швецов А. Пространственные параметры муниципальных</w:t>
      </w:r>
      <w:r w:rsidR="00C171C7">
        <w:rPr>
          <w:lang w:val="ru-RU"/>
        </w:rPr>
        <w:t xml:space="preserve"> </w:t>
      </w:r>
      <w:r w:rsidR="00C171C7" w:rsidRPr="00C171C7">
        <w:rPr>
          <w:lang w:val="ru-RU"/>
        </w:rPr>
        <w:t>образований: постсоветские «качели» и экономические основания</w:t>
      </w:r>
      <w:r w:rsidR="00C171C7">
        <w:rPr>
          <w:lang w:val="ru-RU"/>
        </w:rPr>
        <w:t xml:space="preserve"> </w:t>
      </w:r>
      <w:r w:rsidR="00C171C7" w:rsidRPr="00C171C7">
        <w:rPr>
          <w:lang w:val="ru-RU"/>
        </w:rPr>
        <w:t>рационализации // Российский экономический журнал. –</w:t>
      </w:r>
      <w:r w:rsidR="00C171C7">
        <w:rPr>
          <w:lang w:val="ru-RU"/>
        </w:rPr>
        <w:t xml:space="preserve"> </w:t>
      </w:r>
      <w:r w:rsidR="00C171C7" w:rsidRPr="00C171C7">
        <w:rPr>
          <w:lang w:val="ru-RU"/>
        </w:rPr>
        <w:t>2007. – № 3. – С. 36–62.</w:t>
      </w:r>
    </w:p>
  </w:footnote>
  <w:footnote w:id="4">
    <w:p w:rsidR="00031CB5" w:rsidRPr="00031CB5" w:rsidRDefault="00031CB5">
      <w:pPr>
        <w:pStyle w:val="a3"/>
        <w:rPr>
          <w:lang w:val="ru-RU"/>
        </w:rPr>
      </w:pPr>
      <w:r>
        <w:rPr>
          <w:rStyle w:val="a5"/>
        </w:rPr>
        <w:footnoteRef/>
      </w:r>
      <w:r w:rsidRPr="00031CB5">
        <w:rPr>
          <w:lang w:val="ru-RU"/>
        </w:rPr>
        <w:t xml:space="preserve"> </w:t>
      </w:r>
      <w:r>
        <w:rPr>
          <w:lang w:val="ru-RU"/>
        </w:rPr>
        <w:t>См.: А.С. Зуйкина, А.В. Якунина. Последствия преобразования муниципальных образований в Пермском крае: опыт Губахи // в сб.: Современный город: власть, управление, экономика</w:t>
      </w:r>
      <w:r w:rsidR="00805E87">
        <w:rPr>
          <w:lang w:val="ru-RU"/>
        </w:rPr>
        <w:t>. – Пермь, Изд.-во ПНИПУ, 2016. – с. 156-172</w:t>
      </w:r>
    </w:p>
  </w:footnote>
  <w:footnote w:id="5">
    <w:p w:rsidR="00F32293" w:rsidRPr="00F32293" w:rsidRDefault="00F32293" w:rsidP="00031CB5">
      <w:pPr>
        <w:pStyle w:val="a3"/>
        <w:jc w:val="both"/>
        <w:rPr>
          <w:lang w:val="ru-RU"/>
        </w:rPr>
      </w:pPr>
      <w:r>
        <w:rPr>
          <w:rStyle w:val="a5"/>
        </w:rPr>
        <w:footnoteRef/>
      </w:r>
      <w:r w:rsidRPr="00F32293">
        <w:rPr>
          <w:lang w:val="ru-RU"/>
        </w:rPr>
        <w:t xml:space="preserve"> </w:t>
      </w:r>
      <w:r>
        <w:rPr>
          <w:lang w:val="ru-RU"/>
        </w:rPr>
        <w:t>Более подробно см. Э. Маркварт, А.Н. Швецов. Указ. соч., с. 115-123</w:t>
      </w:r>
    </w:p>
  </w:footnote>
  <w:footnote w:id="6">
    <w:p w:rsidR="00B33109" w:rsidRPr="001626B2" w:rsidRDefault="00B33109" w:rsidP="00031CB5">
      <w:pPr>
        <w:pStyle w:val="a3"/>
        <w:jc w:val="both"/>
        <w:rPr>
          <w:lang w:val="en-US"/>
        </w:rPr>
      </w:pPr>
      <w:r>
        <w:rPr>
          <w:rStyle w:val="a5"/>
        </w:rPr>
        <w:footnoteRef/>
      </w:r>
      <w:r w:rsidRPr="00B33109">
        <w:rPr>
          <w:lang w:val="ru-RU"/>
        </w:rPr>
        <w:t xml:space="preserve"> </w:t>
      </w:r>
      <w:r>
        <w:rPr>
          <w:lang w:val="ru-RU"/>
        </w:rPr>
        <w:t xml:space="preserve">См. например: </w:t>
      </w:r>
      <w:r w:rsidR="00C337D7">
        <w:t>P</w:t>
      </w:r>
      <w:r w:rsidR="00C337D7" w:rsidRPr="00C337D7">
        <w:rPr>
          <w:lang w:val="ru-RU"/>
        </w:rPr>
        <w:t xml:space="preserve">. </w:t>
      </w:r>
      <w:r w:rsidR="00C337D7">
        <w:t>Swianiewicz</w:t>
      </w:r>
      <w:r w:rsidR="00C337D7" w:rsidRPr="00C337D7">
        <w:rPr>
          <w:lang w:val="ru-RU"/>
        </w:rPr>
        <w:t xml:space="preserve">, </w:t>
      </w:r>
      <w:r w:rsidR="00C337D7">
        <w:t>A</w:t>
      </w:r>
      <w:r w:rsidR="00C337D7" w:rsidRPr="00C337D7">
        <w:rPr>
          <w:lang w:val="ru-RU"/>
        </w:rPr>
        <w:t xml:space="preserve">. </w:t>
      </w:r>
      <w:r w:rsidR="00C337D7">
        <w:t>Gendzwill</w:t>
      </w:r>
      <w:r w:rsidR="00C337D7" w:rsidRPr="00C337D7">
        <w:rPr>
          <w:lang w:val="ru-RU"/>
        </w:rPr>
        <w:t xml:space="preserve">, </w:t>
      </w:r>
      <w:r w:rsidR="00C337D7">
        <w:t>A</w:t>
      </w:r>
      <w:r w:rsidR="00C337D7" w:rsidRPr="00C337D7">
        <w:rPr>
          <w:lang w:val="ru-RU"/>
        </w:rPr>
        <w:t xml:space="preserve">. </w:t>
      </w:r>
      <w:r w:rsidR="00C337D7">
        <w:t>Zardi</w:t>
      </w:r>
      <w:r w:rsidR="00C337D7" w:rsidRPr="00C337D7">
        <w:rPr>
          <w:lang w:val="ru-RU"/>
        </w:rPr>
        <w:t xml:space="preserve">. </w:t>
      </w:r>
      <w:r w:rsidR="00C337D7" w:rsidRPr="00C337D7">
        <w:rPr>
          <w:lang w:val="en-US"/>
        </w:rPr>
        <w:t>Territorial</w:t>
      </w:r>
      <w:r w:rsidR="00C337D7" w:rsidRPr="00365A91">
        <w:rPr>
          <w:lang w:val="en-US"/>
        </w:rPr>
        <w:t xml:space="preserve"> </w:t>
      </w:r>
      <w:r w:rsidR="00C337D7" w:rsidRPr="00C337D7">
        <w:rPr>
          <w:lang w:val="en-US"/>
        </w:rPr>
        <w:t>reforms</w:t>
      </w:r>
      <w:r w:rsidR="00C337D7" w:rsidRPr="00365A91">
        <w:rPr>
          <w:lang w:val="en-US"/>
        </w:rPr>
        <w:t xml:space="preserve"> </w:t>
      </w:r>
      <w:r w:rsidR="00C337D7" w:rsidRPr="00C337D7">
        <w:rPr>
          <w:lang w:val="en-US"/>
        </w:rPr>
        <w:t>in Europe: Does size matter?</w:t>
      </w:r>
      <w:r w:rsidR="00C337D7">
        <w:rPr>
          <w:lang w:val="en-US"/>
        </w:rPr>
        <w:t xml:space="preserve"> Territorial</w:t>
      </w:r>
      <w:r w:rsidR="00C337D7" w:rsidRPr="001626B2">
        <w:rPr>
          <w:lang w:val="en-US"/>
        </w:rPr>
        <w:t xml:space="preserve"> </w:t>
      </w:r>
      <w:r w:rsidR="00C337D7">
        <w:rPr>
          <w:lang w:val="en-US"/>
        </w:rPr>
        <w:t>amalgamation</w:t>
      </w:r>
      <w:r w:rsidR="00C337D7" w:rsidRPr="001626B2">
        <w:rPr>
          <w:lang w:val="en-US"/>
        </w:rPr>
        <w:t xml:space="preserve"> </w:t>
      </w:r>
      <w:r w:rsidR="00C337D7">
        <w:rPr>
          <w:lang w:val="en-US"/>
        </w:rPr>
        <w:t>toolkit</w:t>
      </w:r>
      <w:r w:rsidR="00C337D7" w:rsidRPr="001626B2">
        <w:rPr>
          <w:lang w:val="en-US"/>
        </w:rPr>
        <w:t xml:space="preserve">. – Partnership for good Europe. </w:t>
      </w:r>
      <w:r w:rsidR="00C337D7">
        <w:rPr>
          <w:lang w:val="en-US"/>
        </w:rPr>
        <w:t>November</w:t>
      </w:r>
      <w:r w:rsidR="00C337D7" w:rsidRPr="00C337D7">
        <w:rPr>
          <w:lang w:val="en-US"/>
        </w:rPr>
        <w:t xml:space="preserve"> 2017. - </w:t>
      </w:r>
      <w:hyperlink r:id="rId1" w:history="1">
        <w:r w:rsidR="00C337D7" w:rsidRPr="00C337D7">
          <w:rPr>
            <w:rStyle w:val="a7"/>
            <w:lang w:val="en-US"/>
          </w:rPr>
          <w:t>https://rm.coe.int/territorial-reforms-in-europe-does-size-matter-territorial-amalgamatio/168076cf16</w:t>
        </w:r>
      </w:hyperlink>
      <w:r w:rsidR="00C337D7" w:rsidRPr="00C337D7">
        <w:rPr>
          <w:lang w:val="en-US"/>
        </w:rPr>
        <w:t>; I.</w:t>
      </w:r>
      <w:r w:rsidR="00C337D7">
        <w:rPr>
          <w:lang w:val="en-US"/>
        </w:rPr>
        <w:t> Cha</w:t>
      </w:r>
      <w:r w:rsidR="00C337D7" w:rsidRPr="00C337D7">
        <w:rPr>
          <w:lang w:val="en-US"/>
        </w:rPr>
        <w:t xml:space="preserve">try, C. </w:t>
      </w:r>
      <w:r w:rsidR="00C337D7">
        <w:rPr>
          <w:lang w:val="en-US"/>
        </w:rPr>
        <w:t xml:space="preserve">Hulbert. Multi-level governance reforms. Overview of OECD country experiencies. – OECD, 2017. - </w:t>
      </w:r>
      <w:hyperlink r:id="rId2" w:history="1">
        <w:r w:rsidR="00C337D7" w:rsidRPr="00E14C74">
          <w:rPr>
            <w:rStyle w:val="a7"/>
            <w:lang w:val="en-US"/>
          </w:rPr>
          <w:t>http://www.oecd.org/publications/multi-level-governance-reforms-9789264272866-en.htm</w:t>
        </w:r>
      </w:hyperlink>
      <w:r w:rsidR="00C337D7">
        <w:rPr>
          <w:lang w:val="en-US"/>
        </w:rPr>
        <w:t xml:space="preserve">; H. Baldersheim. </w:t>
      </w:r>
      <w:r w:rsidR="00C337D7" w:rsidRPr="00C337D7">
        <w:rPr>
          <w:lang w:val="en-US"/>
        </w:rPr>
        <w:t>Reflections on 25 years of local government reforms in Europe</w:t>
      </w:r>
      <w:r w:rsidR="00C337D7">
        <w:rPr>
          <w:lang w:val="en-US"/>
        </w:rPr>
        <w:t xml:space="preserve">. </w:t>
      </w:r>
      <w:r w:rsidR="00C337D7" w:rsidRPr="001626B2">
        <w:rPr>
          <w:lang w:val="en-US"/>
        </w:rPr>
        <w:t xml:space="preserve">2014 - </w:t>
      </w:r>
      <w:hyperlink r:id="rId3" w:history="1">
        <w:r w:rsidR="00C337D7" w:rsidRPr="00E14C74">
          <w:rPr>
            <w:rStyle w:val="a7"/>
            <w:lang w:val="en-US"/>
          </w:rPr>
          <w:t>https</w:t>
        </w:r>
        <w:r w:rsidR="00C337D7" w:rsidRPr="001626B2">
          <w:rPr>
            <w:rStyle w:val="a7"/>
            <w:lang w:val="en-US"/>
          </w:rPr>
          <w:t>://</w:t>
        </w:r>
        <w:r w:rsidR="00C337D7" w:rsidRPr="00E14C74">
          <w:rPr>
            <w:rStyle w:val="a7"/>
            <w:lang w:val="en-US"/>
          </w:rPr>
          <w:t>www</w:t>
        </w:r>
        <w:r w:rsidR="00C337D7" w:rsidRPr="001626B2">
          <w:rPr>
            <w:rStyle w:val="a7"/>
            <w:lang w:val="en-US"/>
          </w:rPr>
          <w:t>.</w:t>
        </w:r>
        <w:r w:rsidR="00C337D7" w:rsidRPr="00E14C74">
          <w:rPr>
            <w:rStyle w:val="a7"/>
            <w:lang w:val="en-US"/>
          </w:rPr>
          <w:t>duo</w:t>
        </w:r>
        <w:r w:rsidR="00C337D7" w:rsidRPr="001626B2">
          <w:rPr>
            <w:rStyle w:val="a7"/>
            <w:lang w:val="en-US"/>
          </w:rPr>
          <w:t>.</w:t>
        </w:r>
        <w:r w:rsidR="00C337D7" w:rsidRPr="00E14C74">
          <w:rPr>
            <w:rStyle w:val="a7"/>
            <w:lang w:val="en-US"/>
          </w:rPr>
          <w:t>uio</w:t>
        </w:r>
        <w:r w:rsidR="00C337D7" w:rsidRPr="001626B2">
          <w:rPr>
            <w:rStyle w:val="a7"/>
            <w:lang w:val="en-US"/>
          </w:rPr>
          <w:t>.</w:t>
        </w:r>
        <w:r w:rsidR="00C337D7" w:rsidRPr="00E14C74">
          <w:rPr>
            <w:rStyle w:val="a7"/>
            <w:lang w:val="en-US"/>
          </w:rPr>
          <w:t>no</w:t>
        </w:r>
        <w:r w:rsidR="00C337D7" w:rsidRPr="001626B2">
          <w:rPr>
            <w:rStyle w:val="a7"/>
            <w:lang w:val="en-US"/>
          </w:rPr>
          <w:t>/</w:t>
        </w:r>
        <w:r w:rsidR="00C337D7" w:rsidRPr="00E14C74">
          <w:rPr>
            <w:rStyle w:val="a7"/>
            <w:lang w:val="en-US"/>
          </w:rPr>
          <w:t>handle</w:t>
        </w:r>
        <w:r w:rsidR="00C337D7" w:rsidRPr="001626B2">
          <w:rPr>
            <w:rStyle w:val="a7"/>
            <w:lang w:val="en-US"/>
          </w:rPr>
          <w:t>/10852/43894</w:t>
        </w:r>
      </w:hyperlink>
      <w:r w:rsidR="00C337D7" w:rsidRPr="001626B2">
        <w:rPr>
          <w:lang w:val="en-US"/>
        </w:rPr>
        <w:t xml:space="preserve"> </w:t>
      </w:r>
    </w:p>
  </w:footnote>
  <w:footnote w:id="7">
    <w:p w:rsidR="00C337D7" w:rsidRPr="00031CB5" w:rsidRDefault="00C337D7" w:rsidP="00031CB5">
      <w:pPr>
        <w:pStyle w:val="a3"/>
        <w:jc w:val="both"/>
      </w:pPr>
      <w:r>
        <w:rPr>
          <w:rStyle w:val="a5"/>
        </w:rPr>
        <w:footnoteRef/>
      </w:r>
      <w:r w:rsidRPr="00C337D7">
        <w:t xml:space="preserve"> </w:t>
      </w:r>
      <w:r>
        <w:t xml:space="preserve">S. Kuhlmann, M. Seyfried, J. Siegel. </w:t>
      </w:r>
      <w:r w:rsidR="00A42D36">
        <w:t xml:space="preserve">Wirkungen von Gebietsreformen… Stand der Forschungen und Empfehlungen für das Land Brandenburg. – Gutachten, Potsdam, Juni 2017, c. 10 - </w:t>
      </w:r>
      <w:hyperlink r:id="rId4" w:history="1">
        <w:r w:rsidR="00A42D36" w:rsidRPr="00E14C74">
          <w:rPr>
            <w:rStyle w:val="a7"/>
          </w:rPr>
          <w:t>https://www.uni-potsdam.de/fileadmin01/projects/ls-kuhlmann/Gutachten/Gutachten-11-06-17.pdf</w:t>
        </w:r>
      </w:hyperlink>
      <w:r w:rsidR="00A42D36">
        <w:t xml:space="preserve"> </w:t>
      </w:r>
      <w:r w:rsidR="00031CB5" w:rsidRPr="00031CB5">
        <w:t>(</w:t>
      </w:r>
      <w:r w:rsidR="00031CB5">
        <w:rPr>
          <w:lang w:val="ru-RU"/>
        </w:rPr>
        <w:t>перевод</w:t>
      </w:r>
      <w:r w:rsidR="00031CB5" w:rsidRPr="00031CB5">
        <w:t xml:space="preserve"> </w:t>
      </w:r>
      <w:r w:rsidR="00031CB5">
        <w:rPr>
          <w:lang w:val="ru-RU"/>
        </w:rPr>
        <w:t>автора</w:t>
      </w:r>
      <w:r w:rsidR="00031CB5" w:rsidRPr="00031CB5">
        <w:t>)</w:t>
      </w:r>
    </w:p>
  </w:footnote>
  <w:footnote w:id="8">
    <w:p w:rsidR="00D47308" w:rsidRPr="001626B2" w:rsidRDefault="00D47308" w:rsidP="0075153C">
      <w:pPr>
        <w:pStyle w:val="a3"/>
        <w:jc w:val="both"/>
        <w:rPr>
          <w:lang w:val="ru-RU"/>
        </w:rPr>
      </w:pPr>
      <w:r>
        <w:rPr>
          <w:rStyle w:val="a5"/>
        </w:rPr>
        <w:footnoteRef/>
      </w:r>
      <w:r w:rsidRPr="00D47308">
        <w:rPr>
          <w:lang w:val="ru-RU"/>
        </w:rPr>
        <w:t xml:space="preserve"> </w:t>
      </w:r>
      <w:r>
        <w:rPr>
          <w:lang w:val="ru-RU"/>
        </w:rPr>
        <w:t>Такой подход использован, в частности, исследовательской группой под руководством профессор</w:t>
      </w:r>
      <w:r w:rsidR="0075153C">
        <w:rPr>
          <w:lang w:val="ru-RU"/>
        </w:rPr>
        <w:t>а</w:t>
      </w:r>
      <w:r>
        <w:rPr>
          <w:lang w:val="ru-RU"/>
        </w:rPr>
        <w:t xml:space="preserve"> Потсдамского университета С. Кульманн (см.</w:t>
      </w:r>
      <w:r w:rsidR="0075153C">
        <w:rPr>
          <w:lang w:val="ru-RU"/>
        </w:rPr>
        <w:t>:</w:t>
      </w:r>
      <w:r>
        <w:rPr>
          <w:lang w:val="ru-RU"/>
        </w:rPr>
        <w:t xml:space="preserve"> </w:t>
      </w:r>
      <w:r w:rsidRPr="00D47308">
        <w:rPr>
          <w:lang w:val="ru-RU"/>
        </w:rPr>
        <w:t>S. Kuhlmann, M. Seyfried, J. Siegel.</w:t>
      </w:r>
      <w:r>
        <w:rPr>
          <w:lang w:val="ru-RU"/>
        </w:rPr>
        <w:t xml:space="preserve"> Указ. соч., с. 7-12)</w:t>
      </w:r>
    </w:p>
  </w:footnote>
  <w:footnote w:id="9">
    <w:p w:rsidR="00E71EE6" w:rsidRPr="00E71EE6" w:rsidRDefault="00E71EE6" w:rsidP="0075153C">
      <w:pPr>
        <w:pStyle w:val="a3"/>
        <w:jc w:val="both"/>
        <w:rPr>
          <w:lang w:val="ru-RU"/>
        </w:rPr>
      </w:pPr>
      <w:r>
        <w:rPr>
          <w:rStyle w:val="a5"/>
        </w:rPr>
        <w:footnoteRef/>
      </w:r>
      <w:r w:rsidRPr="00D47308">
        <w:rPr>
          <w:lang w:val="ru-RU"/>
        </w:rPr>
        <w:t xml:space="preserve"> </w:t>
      </w:r>
      <w:r>
        <w:rPr>
          <w:lang w:val="ru-RU"/>
        </w:rPr>
        <w:t>Под</w:t>
      </w:r>
      <w:r w:rsidRPr="00D47308">
        <w:rPr>
          <w:lang w:val="ru-RU"/>
        </w:rPr>
        <w:t xml:space="preserve"> </w:t>
      </w:r>
      <w:r>
        <w:rPr>
          <w:lang w:val="ru-RU"/>
        </w:rPr>
        <w:t>значимыми</w:t>
      </w:r>
      <w:r w:rsidRPr="00D47308">
        <w:rPr>
          <w:lang w:val="ru-RU"/>
        </w:rPr>
        <w:t xml:space="preserve"> </w:t>
      </w:r>
      <w:r>
        <w:rPr>
          <w:lang w:val="ru-RU"/>
        </w:rPr>
        <w:t>особенностями</w:t>
      </w:r>
      <w:r w:rsidRPr="00D47308">
        <w:rPr>
          <w:lang w:val="ru-RU"/>
        </w:rPr>
        <w:t xml:space="preserve"> </w:t>
      </w:r>
      <w:r w:rsidR="0075153C">
        <w:rPr>
          <w:lang w:val="ru-RU"/>
        </w:rPr>
        <w:t xml:space="preserve">в данном контексте </w:t>
      </w:r>
      <w:r>
        <w:rPr>
          <w:lang w:val="ru-RU"/>
        </w:rPr>
        <w:t>мы</w:t>
      </w:r>
      <w:r w:rsidRPr="00D47308">
        <w:rPr>
          <w:lang w:val="ru-RU"/>
        </w:rPr>
        <w:t xml:space="preserve"> </w:t>
      </w:r>
      <w:r>
        <w:rPr>
          <w:lang w:val="ru-RU"/>
        </w:rPr>
        <w:t>понимаем</w:t>
      </w:r>
      <w:r w:rsidRPr="00D47308">
        <w:rPr>
          <w:lang w:val="ru-RU"/>
        </w:rPr>
        <w:t xml:space="preserve">, </w:t>
      </w:r>
      <w:r>
        <w:rPr>
          <w:lang w:val="ru-RU"/>
        </w:rPr>
        <w:t>к</w:t>
      </w:r>
      <w:r w:rsidRPr="00D47308">
        <w:rPr>
          <w:lang w:val="ru-RU"/>
        </w:rPr>
        <w:t xml:space="preserve"> </w:t>
      </w:r>
      <w:r>
        <w:rPr>
          <w:lang w:val="ru-RU"/>
        </w:rPr>
        <w:t>примеру</w:t>
      </w:r>
      <w:r w:rsidR="0075153C">
        <w:rPr>
          <w:lang w:val="ru-RU"/>
        </w:rPr>
        <w:t>,</w:t>
      </w:r>
      <w:r w:rsidRPr="00D47308">
        <w:rPr>
          <w:lang w:val="ru-RU"/>
        </w:rPr>
        <w:t xml:space="preserve"> </w:t>
      </w:r>
      <w:r>
        <w:rPr>
          <w:lang w:val="ru-RU"/>
        </w:rPr>
        <w:t>теплоснабжение</w:t>
      </w:r>
      <w:r w:rsidRPr="00D47308">
        <w:rPr>
          <w:lang w:val="ru-RU"/>
        </w:rPr>
        <w:t xml:space="preserve"> </w:t>
      </w:r>
      <w:r>
        <w:rPr>
          <w:lang w:val="ru-RU"/>
        </w:rPr>
        <w:t>на</w:t>
      </w:r>
      <w:r w:rsidRPr="00D47308">
        <w:rPr>
          <w:lang w:val="ru-RU"/>
        </w:rPr>
        <w:t xml:space="preserve"> </w:t>
      </w:r>
      <w:r>
        <w:rPr>
          <w:lang w:val="ru-RU"/>
        </w:rPr>
        <w:t>дизельном</w:t>
      </w:r>
      <w:r w:rsidRPr="00D47308">
        <w:rPr>
          <w:lang w:val="ru-RU"/>
        </w:rPr>
        <w:t xml:space="preserve"> </w:t>
      </w:r>
      <w:r>
        <w:rPr>
          <w:lang w:val="ru-RU"/>
        </w:rPr>
        <w:t>топливе</w:t>
      </w:r>
      <w:r w:rsidRPr="00D47308">
        <w:rPr>
          <w:lang w:val="ru-RU"/>
        </w:rPr>
        <w:t xml:space="preserve"> </w:t>
      </w:r>
      <w:r>
        <w:rPr>
          <w:lang w:val="ru-RU"/>
        </w:rPr>
        <w:t>или</w:t>
      </w:r>
      <w:r w:rsidRPr="00D47308">
        <w:rPr>
          <w:lang w:val="ru-RU"/>
        </w:rPr>
        <w:t xml:space="preserve"> </w:t>
      </w:r>
      <w:r>
        <w:rPr>
          <w:lang w:val="ru-RU"/>
        </w:rPr>
        <w:t>электричестве, наличие интерната при школе, совмещение объектов и т.п.)</w:t>
      </w:r>
    </w:p>
  </w:footnote>
  <w:footnote w:id="10">
    <w:p w:rsidR="008340F7" w:rsidRPr="008340F7" w:rsidRDefault="008340F7" w:rsidP="0075153C">
      <w:pPr>
        <w:pStyle w:val="a3"/>
        <w:jc w:val="both"/>
        <w:rPr>
          <w:lang w:val="ru-RU"/>
        </w:rPr>
      </w:pPr>
      <w:r>
        <w:rPr>
          <w:rStyle w:val="a5"/>
        </w:rPr>
        <w:footnoteRef/>
      </w:r>
      <w:r w:rsidRPr="008340F7">
        <w:rPr>
          <w:lang w:val="ru-RU"/>
        </w:rPr>
        <w:t xml:space="preserve"> В отдельных случаях, при отсутствии на территории субъекта РФ сопоставимых муниципальных образований, допускается сравнение преобразованных муниципальных образований либо с таковыми в соседних субъектах РФ, либо с ситуацией, существовавшей на территории преобразованных муниципальных образований до их преобразования</w:t>
      </w:r>
      <w:r w:rsidR="0075153C">
        <w:rPr>
          <w:lang w:val="ru-RU"/>
        </w:rPr>
        <w:t>.</w:t>
      </w:r>
    </w:p>
  </w:footnote>
  <w:footnote w:id="11">
    <w:p w:rsidR="002C02D2" w:rsidRPr="002C02D2" w:rsidRDefault="002C02D2" w:rsidP="0075153C">
      <w:pPr>
        <w:pStyle w:val="a3"/>
        <w:jc w:val="both"/>
        <w:rPr>
          <w:lang w:val="ru-RU"/>
        </w:rPr>
      </w:pPr>
      <w:r>
        <w:rPr>
          <w:rStyle w:val="a5"/>
        </w:rPr>
        <w:footnoteRef/>
      </w:r>
      <w:r w:rsidRPr="002C02D2">
        <w:rPr>
          <w:lang w:val="ru-RU"/>
        </w:rPr>
        <w:t xml:space="preserve"> </w:t>
      </w:r>
      <w:r w:rsidRPr="002C02D2">
        <w:rPr>
          <w:rFonts w:cstheme="minorHAnsi"/>
          <w:lang w:val="ru-RU"/>
        </w:rPr>
        <w:t>Например: в целях уменьшения сопротивлени</w:t>
      </w:r>
      <w:r>
        <w:rPr>
          <w:rFonts w:cstheme="minorHAnsi"/>
          <w:lang w:val="ru-RU"/>
        </w:rPr>
        <w:t>я процессу укрупнения субъект федерации</w:t>
      </w:r>
      <w:r w:rsidRPr="002C02D2">
        <w:rPr>
          <w:rFonts w:cstheme="minorHAnsi"/>
          <w:lang w:val="ru-RU"/>
        </w:rPr>
        <w:t xml:space="preserve"> (инициатор преобразования) выделил значительные средства на финансирование создания, реконструкции, ремонта того или иного коммунального, социального, транспортного объекта на территории укрупненного муниципалитета; логично предположить, что жители отметят улучшение качества и/или повышение доступности соответствующей услуги</w:t>
      </w:r>
      <w:r>
        <w:rPr>
          <w:rFonts w:cstheme="minorHAnsi"/>
          <w:lang w:val="ru-RU"/>
        </w:rPr>
        <w:t>; в</w:t>
      </w:r>
      <w:r w:rsidRPr="002C02D2">
        <w:rPr>
          <w:rFonts w:cstheme="minorHAnsi"/>
          <w:lang w:val="ru-RU"/>
        </w:rPr>
        <w:t xml:space="preserve"> то же время совершенно очевидно, что это улучшение не находится в причинно-следственной связ</w:t>
      </w:r>
      <w:r>
        <w:rPr>
          <w:rFonts w:cstheme="minorHAnsi"/>
          <w:lang w:val="ru-RU"/>
        </w:rPr>
        <w:t>и с территориальной реформой и</w:t>
      </w:r>
      <w:r w:rsidRPr="002C02D2">
        <w:rPr>
          <w:rFonts w:cstheme="minorHAnsi"/>
          <w:lang w:val="ru-RU"/>
        </w:rPr>
        <w:t xml:space="preserve"> носит </w:t>
      </w:r>
      <w:r>
        <w:rPr>
          <w:rFonts w:cstheme="minorHAnsi"/>
          <w:lang w:val="ru-RU"/>
        </w:rPr>
        <w:t xml:space="preserve">разовый, а не </w:t>
      </w:r>
      <w:r w:rsidRPr="002C02D2">
        <w:rPr>
          <w:rFonts w:cstheme="minorHAnsi"/>
          <w:lang w:val="ru-RU"/>
        </w:rPr>
        <w:t>устойчив</w:t>
      </w:r>
      <w:r>
        <w:rPr>
          <w:rFonts w:cstheme="minorHAnsi"/>
          <w:lang w:val="ru-RU"/>
        </w:rPr>
        <w:t>ый</w:t>
      </w:r>
      <w:r w:rsidRPr="002C02D2">
        <w:rPr>
          <w:rFonts w:cstheme="minorHAnsi"/>
          <w:lang w:val="ru-RU"/>
        </w:rPr>
        <w:t xml:space="preserve"> характер</w:t>
      </w:r>
      <w:r>
        <w:rPr>
          <w:rFonts w:cstheme="minorHAnsi"/>
          <w:lang w:val="ru-RU"/>
        </w:rPr>
        <w:t>; информация об истинных причинах таких трансфертов, как правило, скрывается</w:t>
      </w:r>
      <w:r w:rsidR="0075153C">
        <w:rPr>
          <w:rFonts w:cstheme="minorHAnsi"/>
          <w:lang w:val="ru-RU"/>
        </w:rPr>
        <w:t>.</w:t>
      </w:r>
    </w:p>
  </w:footnote>
  <w:footnote w:id="12">
    <w:p w:rsidR="00C6076D" w:rsidRPr="00C6076D" w:rsidRDefault="00C6076D" w:rsidP="0075153C">
      <w:pPr>
        <w:pStyle w:val="a3"/>
        <w:jc w:val="both"/>
        <w:rPr>
          <w:lang w:val="ru-RU"/>
        </w:rPr>
      </w:pPr>
      <w:r>
        <w:rPr>
          <w:rStyle w:val="a5"/>
        </w:rPr>
        <w:footnoteRef/>
      </w:r>
      <w:r w:rsidRPr="00C6076D">
        <w:rPr>
          <w:lang w:val="ru-RU"/>
        </w:rPr>
        <w:t xml:space="preserve"> </w:t>
      </w:r>
      <w:r w:rsidR="0075153C">
        <w:rPr>
          <w:rFonts w:cstheme="minorHAnsi"/>
          <w:lang w:val="ru-RU"/>
        </w:rPr>
        <w:t>Доступность услуг</w:t>
      </w:r>
      <w:r w:rsidRPr="00C6076D">
        <w:rPr>
          <w:rFonts w:cstheme="minorHAnsi"/>
          <w:lang w:val="ru-RU"/>
        </w:rPr>
        <w:t xml:space="preserve"> – это возможность беспрепятственного </w:t>
      </w:r>
      <w:r w:rsidR="0075153C">
        <w:rPr>
          <w:rFonts w:cstheme="minorHAnsi"/>
          <w:lang w:val="ru-RU"/>
        </w:rPr>
        <w:t xml:space="preserve">их </w:t>
      </w:r>
      <w:r w:rsidRPr="00C6076D">
        <w:rPr>
          <w:rFonts w:cstheme="minorHAnsi"/>
          <w:lang w:val="ru-RU"/>
        </w:rPr>
        <w:t>приобретения, которая предполагает физическую (близость к месту проживания/потребления, отсутствие ограничений, дискриминации, необоснованного отказа и т.д.) и экономич</w:t>
      </w:r>
      <w:r w:rsidR="0075153C">
        <w:rPr>
          <w:rFonts w:cstheme="minorHAnsi"/>
          <w:lang w:val="ru-RU"/>
        </w:rPr>
        <w:t>ескую (цена услуги) доступность.</w:t>
      </w:r>
    </w:p>
  </w:footnote>
  <w:footnote w:id="13">
    <w:p w:rsidR="00BB44A8" w:rsidRPr="00BB44A8" w:rsidRDefault="00BB44A8" w:rsidP="0075153C">
      <w:pPr>
        <w:pStyle w:val="a3"/>
        <w:jc w:val="both"/>
        <w:rPr>
          <w:lang w:val="ru-RU"/>
        </w:rPr>
      </w:pPr>
      <w:r>
        <w:rPr>
          <w:rStyle w:val="a5"/>
        </w:rPr>
        <w:footnoteRef/>
      </w:r>
      <w:r w:rsidRPr="00BB44A8">
        <w:rPr>
          <w:lang w:val="ru-RU"/>
        </w:rPr>
        <w:t xml:space="preserve"> </w:t>
      </w:r>
      <w:r w:rsidR="0075153C">
        <w:rPr>
          <w:lang w:val="ru-RU"/>
        </w:rPr>
        <w:t>К</w:t>
      </w:r>
      <w:r w:rsidRPr="00BB44A8">
        <w:rPr>
          <w:lang w:val="ru-RU"/>
        </w:rPr>
        <w:t>ачество услуги с точки зрения производителя означает соответствие стандарту и регламенту предоставления услуги, а с точки зрения  потребителя – удовлетворение его ожиданий в случае возникновения потребности в услуг</w:t>
      </w:r>
      <w:r>
        <w:rPr>
          <w:lang w:val="ru-RU"/>
        </w:rPr>
        <w:t>е</w:t>
      </w:r>
      <w:r w:rsidRPr="00BB44A8">
        <w:rPr>
          <w:lang w:val="ru-RU"/>
        </w:rPr>
        <w:t xml:space="preserve"> (в т.ч. по платным услуг</w:t>
      </w:r>
      <w:r w:rsidR="0075153C">
        <w:rPr>
          <w:lang w:val="ru-RU"/>
        </w:rPr>
        <w:t>ам – за установленную плату).</w:t>
      </w:r>
    </w:p>
  </w:footnote>
  <w:footnote w:id="14">
    <w:p w:rsidR="00C6076D" w:rsidRPr="00C6076D" w:rsidRDefault="00C6076D" w:rsidP="0075153C">
      <w:pPr>
        <w:pStyle w:val="a3"/>
        <w:jc w:val="both"/>
        <w:rPr>
          <w:lang w:val="ru-RU"/>
        </w:rPr>
      </w:pPr>
      <w:r>
        <w:rPr>
          <w:rStyle w:val="a5"/>
        </w:rPr>
        <w:footnoteRef/>
      </w:r>
      <w:r w:rsidRPr="00C6076D">
        <w:rPr>
          <w:lang w:val="ru-RU"/>
        </w:rPr>
        <w:t xml:space="preserve"> </w:t>
      </w:r>
      <w:r>
        <w:rPr>
          <w:lang w:val="ru-RU"/>
        </w:rPr>
        <w:t>Более подробно об оценке доступности и качества муниципальных услуг см.: Э. Маркварт, Е.В.</w:t>
      </w:r>
      <w:r w:rsidR="0075153C">
        <w:rPr>
          <w:lang w:val="ru-RU"/>
        </w:rPr>
        <w:t> </w:t>
      </w:r>
      <w:r>
        <w:rPr>
          <w:lang w:val="ru-RU"/>
        </w:rPr>
        <w:t xml:space="preserve">Агапова, С.В. Вобленко. Управление хозяйственной деятельностью муниципальных образований. Учебное пособие под ред. Э. Маркварта. </w:t>
      </w:r>
      <w:r w:rsidR="0075153C">
        <w:rPr>
          <w:lang w:val="ru-RU"/>
        </w:rPr>
        <w:t xml:space="preserve">- </w:t>
      </w:r>
      <w:r>
        <w:rPr>
          <w:lang w:val="ru-RU"/>
        </w:rPr>
        <w:t>М., Изд.-во Проспект, 2015</w:t>
      </w:r>
      <w:r w:rsidR="0075153C">
        <w:rPr>
          <w:lang w:val="ru-RU"/>
        </w:rPr>
        <w:t xml:space="preserve">, </w:t>
      </w:r>
      <w:r>
        <w:rPr>
          <w:lang w:val="ru-RU"/>
        </w:rPr>
        <w:t xml:space="preserve"> с. 93-100, 115-116</w:t>
      </w:r>
    </w:p>
  </w:footnote>
  <w:footnote w:id="15">
    <w:p w:rsidR="00C33E5A" w:rsidRPr="00C33E5A" w:rsidRDefault="00C33E5A" w:rsidP="0075153C">
      <w:pPr>
        <w:pStyle w:val="a3"/>
        <w:jc w:val="both"/>
        <w:rPr>
          <w:lang w:val="ru-RU"/>
        </w:rPr>
      </w:pPr>
      <w:r>
        <w:rPr>
          <w:rStyle w:val="a5"/>
        </w:rPr>
        <w:footnoteRef/>
      </w:r>
      <w:r w:rsidRPr="00C33E5A">
        <w:rPr>
          <w:lang w:val="ru-RU"/>
        </w:rPr>
        <w:t xml:space="preserve"> Под гражданскими инициативами </w:t>
      </w:r>
      <w:r>
        <w:rPr>
          <w:lang w:val="ru-RU"/>
        </w:rPr>
        <w:t>применительно к данному показателю понимаются</w:t>
      </w:r>
      <w:r w:rsidRPr="00C33E5A">
        <w:rPr>
          <w:lang w:val="ru-RU"/>
        </w:rPr>
        <w:t xml:space="preserve">, в частности: инициативы по внесению изменений в устав (уставы) </w:t>
      </w:r>
      <w:r>
        <w:rPr>
          <w:lang w:val="ru-RU"/>
        </w:rPr>
        <w:t>муниципальных образований</w:t>
      </w:r>
      <w:r w:rsidRPr="00C33E5A">
        <w:rPr>
          <w:lang w:val="ru-RU"/>
        </w:rPr>
        <w:t>, а также по принятию или внесению изменений в локальные но</w:t>
      </w:r>
      <w:r>
        <w:rPr>
          <w:lang w:val="ru-RU"/>
        </w:rPr>
        <w:t>рм</w:t>
      </w:r>
      <w:r w:rsidRPr="00C33E5A">
        <w:rPr>
          <w:lang w:val="ru-RU"/>
        </w:rPr>
        <w:t>ативные акты, выдвинутые в порядке правотворческой инициативы граждан; инициативы граждан по проведению публичных слушаний, сходов и собраний граждан; инициативы граждан в бюджетном процессе (инициативное бюджетирование); инициативы граждан в сфере организации/совершенствования предоставления муниципальных услуг (самоорганизация жителей по осуществлению тех или иных работ и оказанию услуг по собственной инициативе); инициативные митинги, собрания, шествия жителей, а также иницированные жителями мероприятия, затрагивающие муниципалитет в целом или его значительную часть, и другие.</w:t>
      </w:r>
    </w:p>
  </w:footnote>
  <w:footnote w:id="16">
    <w:p w:rsidR="000C0777" w:rsidRPr="000C0777" w:rsidRDefault="000C0777">
      <w:pPr>
        <w:pStyle w:val="a3"/>
        <w:rPr>
          <w:lang w:val="ru-RU"/>
        </w:rPr>
      </w:pPr>
      <w:r>
        <w:rPr>
          <w:rStyle w:val="a5"/>
        </w:rPr>
        <w:footnoteRef/>
      </w:r>
      <w:r w:rsidRPr="000C0777">
        <w:rPr>
          <w:lang w:val="ru-RU"/>
        </w:rPr>
        <w:t xml:space="preserve"> </w:t>
      </w:r>
      <w:r>
        <w:rPr>
          <w:lang w:val="ru-RU"/>
        </w:rPr>
        <w:t>Более подробно см.: Э. Маркварт, Й. Францке. Указ. соч., с. 41-50</w:t>
      </w:r>
    </w:p>
  </w:footnote>
  <w:footnote w:id="17">
    <w:p w:rsidR="0010771F" w:rsidRPr="0010771F" w:rsidRDefault="0010771F">
      <w:pPr>
        <w:pStyle w:val="a3"/>
        <w:rPr>
          <w:lang w:val="ru-RU"/>
        </w:rPr>
      </w:pPr>
      <w:r>
        <w:rPr>
          <w:rStyle w:val="a5"/>
        </w:rPr>
        <w:footnoteRef/>
      </w:r>
      <w:r w:rsidRPr="0010771F">
        <w:rPr>
          <w:lang w:val="ru-RU"/>
        </w:rPr>
        <w:t xml:space="preserve"> </w:t>
      </w:r>
      <w:r>
        <w:rPr>
          <w:lang w:val="ru-RU"/>
        </w:rPr>
        <w:t>См также: Э. Маркварт, Й. Францке. Указ. соч., с. 59-61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C7F"/>
    <w:multiLevelType w:val="hybridMultilevel"/>
    <w:tmpl w:val="A126A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25576"/>
    <w:multiLevelType w:val="hybridMultilevel"/>
    <w:tmpl w:val="C21C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30240"/>
    <w:multiLevelType w:val="hybridMultilevel"/>
    <w:tmpl w:val="1D0A8D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4B6786"/>
    <w:multiLevelType w:val="hybridMultilevel"/>
    <w:tmpl w:val="D556F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1A4222"/>
    <w:multiLevelType w:val="hybridMultilevel"/>
    <w:tmpl w:val="87B26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7C6FBF"/>
    <w:multiLevelType w:val="hybridMultilevel"/>
    <w:tmpl w:val="6DA0F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6C341E"/>
    <w:multiLevelType w:val="hybridMultilevel"/>
    <w:tmpl w:val="002E2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E0E22"/>
    <w:multiLevelType w:val="hybridMultilevel"/>
    <w:tmpl w:val="E4F64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7342B"/>
    <w:multiLevelType w:val="hybridMultilevel"/>
    <w:tmpl w:val="0AE41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B34A06"/>
    <w:multiLevelType w:val="hybridMultilevel"/>
    <w:tmpl w:val="24A0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102F4B"/>
    <w:multiLevelType w:val="hybridMultilevel"/>
    <w:tmpl w:val="FC8AF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A3045E"/>
    <w:multiLevelType w:val="hybridMultilevel"/>
    <w:tmpl w:val="5D2A9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31E099E"/>
    <w:multiLevelType w:val="hybridMultilevel"/>
    <w:tmpl w:val="233C2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49135A8"/>
    <w:multiLevelType w:val="hybridMultilevel"/>
    <w:tmpl w:val="69182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9335E87"/>
    <w:multiLevelType w:val="hybridMultilevel"/>
    <w:tmpl w:val="22C42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FC109A"/>
    <w:multiLevelType w:val="hybridMultilevel"/>
    <w:tmpl w:val="4E7AF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812527"/>
    <w:multiLevelType w:val="hybridMultilevel"/>
    <w:tmpl w:val="01AA4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486F0F"/>
    <w:multiLevelType w:val="hybridMultilevel"/>
    <w:tmpl w:val="E5E0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FE2CC5"/>
    <w:multiLevelType w:val="hybridMultilevel"/>
    <w:tmpl w:val="94A28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482AD5"/>
    <w:multiLevelType w:val="hybridMultilevel"/>
    <w:tmpl w:val="CEA41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BC16A40"/>
    <w:multiLevelType w:val="hybridMultilevel"/>
    <w:tmpl w:val="E94E0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5"/>
  </w:num>
  <w:num w:numId="4">
    <w:abstractNumId w:val="10"/>
  </w:num>
  <w:num w:numId="5">
    <w:abstractNumId w:val="15"/>
  </w:num>
  <w:num w:numId="6">
    <w:abstractNumId w:val="13"/>
  </w:num>
  <w:num w:numId="7">
    <w:abstractNumId w:val="6"/>
  </w:num>
  <w:num w:numId="8">
    <w:abstractNumId w:val="18"/>
  </w:num>
  <w:num w:numId="9">
    <w:abstractNumId w:val="8"/>
  </w:num>
  <w:num w:numId="10">
    <w:abstractNumId w:val="1"/>
  </w:num>
  <w:num w:numId="11">
    <w:abstractNumId w:val="16"/>
  </w:num>
  <w:num w:numId="12">
    <w:abstractNumId w:val="17"/>
  </w:num>
  <w:num w:numId="13">
    <w:abstractNumId w:val="9"/>
  </w:num>
  <w:num w:numId="14">
    <w:abstractNumId w:val="7"/>
  </w:num>
  <w:num w:numId="15">
    <w:abstractNumId w:val="0"/>
  </w:num>
  <w:num w:numId="16">
    <w:abstractNumId w:val="4"/>
  </w:num>
  <w:num w:numId="17">
    <w:abstractNumId w:val="14"/>
  </w:num>
  <w:num w:numId="18">
    <w:abstractNumId w:val="19"/>
  </w:num>
  <w:num w:numId="19">
    <w:abstractNumId w:val="3"/>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64210"/>
    <w:rsid w:val="00011727"/>
    <w:rsid w:val="00031CB5"/>
    <w:rsid w:val="00097ABD"/>
    <w:rsid w:val="000C0777"/>
    <w:rsid w:val="00105FF1"/>
    <w:rsid w:val="0010771F"/>
    <w:rsid w:val="001626B2"/>
    <w:rsid w:val="001872F5"/>
    <w:rsid w:val="001A5A28"/>
    <w:rsid w:val="001A6283"/>
    <w:rsid w:val="001E0B7E"/>
    <w:rsid w:val="001F5871"/>
    <w:rsid w:val="002977B4"/>
    <w:rsid w:val="002C02D2"/>
    <w:rsid w:val="002E4F98"/>
    <w:rsid w:val="003509F3"/>
    <w:rsid w:val="00365A91"/>
    <w:rsid w:val="003701B0"/>
    <w:rsid w:val="00370702"/>
    <w:rsid w:val="003B6099"/>
    <w:rsid w:val="003D774A"/>
    <w:rsid w:val="004144F5"/>
    <w:rsid w:val="0044578D"/>
    <w:rsid w:val="00451B57"/>
    <w:rsid w:val="00491E59"/>
    <w:rsid w:val="0049260F"/>
    <w:rsid w:val="004C1B4F"/>
    <w:rsid w:val="004F120F"/>
    <w:rsid w:val="004F2F4D"/>
    <w:rsid w:val="00545AFF"/>
    <w:rsid w:val="005554AD"/>
    <w:rsid w:val="005B65D2"/>
    <w:rsid w:val="005C7408"/>
    <w:rsid w:val="005D38CA"/>
    <w:rsid w:val="005D4B39"/>
    <w:rsid w:val="006155F5"/>
    <w:rsid w:val="006238BF"/>
    <w:rsid w:val="0068751A"/>
    <w:rsid w:val="00694B6E"/>
    <w:rsid w:val="006C6589"/>
    <w:rsid w:val="006E0BCE"/>
    <w:rsid w:val="006E285E"/>
    <w:rsid w:val="006E773C"/>
    <w:rsid w:val="00730222"/>
    <w:rsid w:val="00733661"/>
    <w:rsid w:val="0075153C"/>
    <w:rsid w:val="00751A19"/>
    <w:rsid w:val="00784A8C"/>
    <w:rsid w:val="007B21A8"/>
    <w:rsid w:val="007B5D6A"/>
    <w:rsid w:val="00805E87"/>
    <w:rsid w:val="00811178"/>
    <w:rsid w:val="008113A3"/>
    <w:rsid w:val="008340F7"/>
    <w:rsid w:val="00835942"/>
    <w:rsid w:val="00837815"/>
    <w:rsid w:val="00866F55"/>
    <w:rsid w:val="008B407A"/>
    <w:rsid w:val="008B55C2"/>
    <w:rsid w:val="008C5EF7"/>
    <w:rsid w:val="008E0D4B"/>
    <w:rsid w:val="008F4439"/>
    <w:rsid w:val="0094079A"/>
    <w:rsid w:val="009622E0"/>
    <w:rsid w:val="00983C3E"/>
    <w:rsid w:val="00991A78"/>
    <w:rsid w:val="0099459A"/>
    <w:rsid w:val="009A7517"/>
    <w:rsid w:val="009B1660"/>
    <w:rsid w:val="009B5C87"/>
    <w:rsid w:val="009D53F8"/>
    <w:rsid w:val="009E702E"/>
    <w:rsid w:val="00A34E8A"/>
    <w:rsid w:val="00A356F8"/>
    <w:rsid w:val="00A42D36"/>
    <w:rsid w:val="00A56D7D"/>
    <w:rsid w:val="00A975B7"/>
    <w:rsid w:val="00AC4DBA"/>
    <w:rsid w:val="00B20D5B"/>
    <w:rsid w:val="00B27657"/>
    <w:rsid w:val="00B31F2E"/>
    <w:rsid w:val="00B33109"/>
    <w:rsid w:val="00B64210"/>
    <w:rsid w:val="00B93499"/>
    <w:rsid w:val="00BB44A8"/>
    <w:rsid w:val="00BD6465"/>
    <w:rsid w:val="00BE6BEF"/>
    <w:rsid w:val="00BE7ED9"/>
    <w:rsid w:val="00C11F4C"/>
    <w:rsid w:val="00C171C7"/>
    <w:rsid w:val="00C26E1C"/>
    <w:rsid w:val="00C31294"/>
    <w:rsid w:val="00C337D7"/>
    <w:rsid w:val="00C33E5A"/>
    <w:rsid w:val="00C34511"/>
    <w:rsid w:val="00C3593A"/>
    <w:rsid w:val="00C45DC2"/>
    <w:rsid w:val="00C54F4D"/>
    <w:rsid w:val="00C6076D"/>
    <w:rsid w:val="00C76BAE"/>
    <w:rsid w:val="00D13BE4"/>
    <w:rsid w:val="00D169B3"/>
    <w:rsid w:val="00D22374"/>
    <w:rsid w:val="00D30A16"/>
    <w:rsid w:val="00D32939"/>
    <w:rsid w:val="00D47308"/>
    <w:rsid w:val="00D50EC4"/>
    <w:rsid w:val="00D53F27"/>
    <w:rsid w:val="00D7508F"/>
    <w:rsid w:val="00DB0949"/>
    <w:rsid w:val="00DE703B"/>
    <w:rsid w:val="00DF11C3"/>
    <w:rsid w:val="00E42E32"/>
    <w:rsid w:val="00E7072B"/>
    <w:rsid w:val="00E71EE6"/>
    <w:rsid w:val="00E904C3"/>
    <w:rsid w:val="00E933E3"/>
    <w:rsid w:val="00E94A2D"/>
    <w:rsid w:val="00E954B7"/>
    <w:rsid w:val="00E95FAB"/>
    <w:rsid w:val="00F22833"/>
    <w:rsid w:val="00F25BB6"/>
    <w:rsid w:val="00F32293"/>
    <w:rsid w:val="00F43CE5"/>
    <w:rsid w:val="00F616E1"/>
    <w:rsid w:val="00F6500A"/>
    <w:rsid w:val="00FA40D0"/>
    <w:rsid w:val="00FB1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40F7"/>
    <w:pPr>
      <w:spacing w:after="0" w:line="240" w:lineRule="auto"/>
    </w:pPr>
    <w:rPr>
      <w:sz w:val="20"/>
      <w:szCs w:val="20"/>
    </w:rPr>
  </w:style>
  <w:style w:type="character" w:customStyle="1" w:styleId="a4">
    <w:name w:val="Текст сноски Знак"/>
    <w:basedOn w:val="a0"/>
    <w:link w:val="a3"/>
    <w:uiPriority w:val="99"/>
    <w:semiHidden/>
    <w:rsid w:val="008340F7"/>
    <w:rPr>
      <w:sz w:val="20"/>
      <w:szCs w:val="20"/>
    </w:rPr>
  </w:style>
  <w:style w:type="character" w:styleId="a5">
    <w:name w:val="footnote reference"/>
    <w:basedOn w:val="a0"/>
    <w:uiPriority w:val="99"/>
    <w:semiHidden/>
    <w:unhideWhenUsed/>
    <w:rsid w:val="008340F7"/>
    <w:rPr>
      <w:vertAlign w:val="superscript"/>
    </w:rPr>
  </w:style>
  <w:style w:type="paragraph" w:styleId="a6">
    <w:name w:val="List Paragraph"/>
    <w:basedOn w:val="a"/>
    <w:uiPriority w:val="34"/>
    <w:qFormat/>
    <w:rsid w:val="00FB1090"/>
    <w:pPr>
      <w:ind w:left="720"/>
      <w:contextualSpacing/>
    </w:pPr>
  </w:style>
  <w:style w:type="character" w:styleId="a7">
    <w:name w:val="Hyperlink"/>
    <w:basedOn w:val="a0"/>
    <w:uiPriority w:val="99"/>
    <w:unhideWhenUsed/>
    <w:rsid w:val="00C33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340F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40F7"/>
    <w:rPr>
      <w:sz w:val="20"/>
      <w:szCs w:val="20"/>
    </w:rPr>
  </w:style>
  <w:style w:type="character" w:styleId="Funotenzeichen">
    <w:name w:val="footnote reference"/>
    <w:basedOn w:val="Absatz-Standardschriftart"/>
    <w:uiPriority w:val="99"/>
    <w:semiHidden/>
    <w:unhideWhenUsed/>
    <w:rsid w:val="008340F7"/>
    <w:rPr>
      <w:vertAlign w:val="superscript"/>
    </w:rPr>
  </w:style>
  <w:style w:type="paragraph" w:styleId="Listenabsatz">
    <w:name w:val="List Paragraph"/>
    <w:basedOn w:val="Standard"/>
    <w:uiPriority w:val="34"/>
    <w:qFormat/>
    <w:rsid w:val="00FB1090"/>
    <w:pPr>
      <w:ind w:left="720"/>
      <w:contextualSpacing/>
    </w:pPr>
  </w:style>
  <w:style w:type="character" w:styleId="Hyperlink">
    <w:name w:val="Hyperlink"/>
    <w:basedOn w:val="Absatz-Standardschriftart"/>
    <w:uiPriority w:val="99"/>
    <w:unhideWhenUsed/>
    <w:rsid w:val="00C33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uo.uio.no/handle/10852/43894" TargetMode="External"/><Relationship Id="rId2" Type="http://schemas.openxmlformats.org/officeDocument/2006/relationships/hyperlink" Target="http://www.oecd.org/publications/multi-level-governance-reforms-9789264272866-en.htm" TargetMode="External"/><Relationship Id="rId1" Type="http://schemas.openxmlformats.org/officeDocument/2006/relationships/hyperlink" Target="https://rm.coe.int/territorial-reforms-in-europe-does-size-matter-territorial-amalgamatio/168076cf16" TargetMode="External"/><Relationship Id="rId4" Type="http://schemas.openxmlformats.org/officeDocument/2006/relationships/hyperlink" Target="https://www.uni-potsdam.de/fileadmin01/projects/ls-kuhlmann/Gutachten/Gutachten-11-06-17.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A0B7-4C5D-47F9-9184-33F9B26D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4840</Words>
  <Characters>27594</Characters>
  <Application>Microsoft Office Word</Application>
  <DocSecurity>0</DocSecurity>
  <Lines>229</Lines>
  <Paragraphs>64</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GA</cp:lastModifiedBy>
  <cp:revision>2</cp:revision>
  <dcterms:created xsi:type="dcterms:W3CDTF">2018-11-26T12:08:00Z</dcterms:created>
  <dcterms:modified xsi:type="dcterms:W3CDTF">2018-11-26T12:08:00Z</dcterms:modified>
</cp:coreProperties>
</file>