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C5" w:rsidRDefault="00F766C5" w:rsidP="009D6B8D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F766C5" w:rsidRDefault="00F766C5" w:rsidP="009D6B8D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766C5" w:rsidRDefault="00F766C5" w:rsidP="009D6B8D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766C5" w:rsidRDefault="00F766C5" w:rsidP="00F766C5">
      <w:pPr>
        <w:pStyle w:val="ConsPlusNormal"/>
        <w:spacing w:before="120" w:after="120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Исполнительному директору </w:t>
      </w:r>
    </w:p>
    <w:p w:rsidR="00F766C5" w:rsidRDefault="00F766C5" w:rsidP="00F766C5">
      <w:pPr>
        <w:pStyle w:val="ConsPlusNormal"/>
        <w:spacing w:before="120" w:after="120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Союза городов Центра и Северо-Запада России</w:t>
      </w:r>
    </w:p>
    <w:p w:rsidR="00F766C5" w:rsidRDefault="00F766C5" w:rsidP="00F766C5">
      <w:pPr>
        <w:pStyle w:val="ConsPlusNormal"/>
        <w:spacing w:before="120" w:after="120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А.Васильеву</w:t>
      </w:r>
    </w:p>
    <w:p w:rsidR="00F766C5" w:rsidRDefault="00F766C5" w:rsidP="009D6B8D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766C5" w:rsidRDefault="00F766C5" w:rsidP="009D6B8D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766C5" w:rsidRPr="00982F7E" w:rsidRDefault="00F766C5" w:rsidP="00982F7E">
      <w:pPr>
        <w:pStyle w:val="ConsPlusNormal"/>
        <w:spacing w:before="120" w:after="120"/>
        <w:ind w:firstLine="709"/>
        <w:jc w:val="center"/>
        <w:rPr>
          <w:rFonts w:ascii="Times New Roman" w:hAnsi="Times New Roman"/>
          <w:sz w:val="24"/>
          <w:szCs w:val="24"/>
        </w:rPr>
      </w:pPr>
      <w:r w:rsidRPr="00982F7E">
        <w:rPr>
          <w:rFonts w:ascii="Times New Roman" w:hAnsi="Times New Roman"/>
          <w:sz w:val="24"/>
          <w:szCs w:val="24"/>
        </w:rPr>
        <w:t>Уважаемый Александр ….!</w:t>
      </w:r>
    </w:p>
    <w:p w:rsidR="00F766C5" w:rsidRPr="00982F7E" w:rsidRDefault="00F766C5" w:rsidP="009D6B8D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82F7E">
        <w:rPr>
          <w:rFonts w:ascii="Times New Roman" w:hAnsi="Times New Roman"/>
          <w:sz w:val="24"/>
          <w:szCs w:val="24"/>
        </w:rPr>
        <w:t xml:space="preserve"> На Ваше письмо исх№58 от 11.04.2019 по вопросу реализации федерального проекта «Формирование комфортной городской среды» в муниципальном образовании «Город Псков», сообщаю.</w:t>
      </w:r>
    </w:p>
    <w:p w:rsidR="009D6B8D" w:rsidRPr="00982F7E" w:rsidRDefault="00F766C5" w:rsidP="00F766C5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982F7E">
        <w:rPr>
          <w:rFonts w:ascii="Times New Roman" w:hAnsi="Times New Roman"/>
          <w:sz w:val="24"/>
          <w:szCs w:val="24"/>
        </w:rPr>
        <w:t>Муниципальная программа "Формирование современной городской среды муниципального образования «Город Псков" (далее – Программа)  реализуется на территории города Пскова с</w:t>
      </w:r>
      <w:r w:rsidR="009D6B8D" w:rsidRPr="00982F7E">
        <w:rPr>
          <w:rFonts w:ascii="Times New Roman" w:hAnsi="Times New Roman"/>
          <w:sz w:val="24"/>
          <w:szCs w:val="24"/>
        </w:rPr>
        <w:t xml:space="preserve"> 2017 года</w:t>
      </w:r>
      <w:r w:rsidRPr="00982F7E">
        <w:rPr>
          <w:rFonts w:ascii="Times New Roman" w:hAnsi="Times New Roman"/>
          <w:sz w:val="24"/>
          <w:szCs w:val="24"/>
        </w:rPr>
        <w:t xml:space="preserve">. </w:t>
      </w:r>
      <w:r w:rsidR="009D6B8D" w:rsidRPr="00982F7E">
        <w:rPr>
          <w:rFonts w:ascii="Times New Roman" w:hAnsi="Times New Roman"/>
          <w:sz w:val="24"/>
          <w:szCs w:val="24"/>
        </w:rPr>
        <w:t xml:space="preserve">В программу включены все неблагоустроенные дворовые территории, выявленные в процессе паспортизации объектов на территории города. </w:t>
      </w:r>
      <w:r w:rsidRPr="00982F7E">
        <w:rPr>
          <w:rFonts w:ascii="Times New Roman" w:hAnsi="Times New Roman"/>
          <w:sz w:val="24"/>
          <w:szCs w:val="24"/>
        </w:rPr>
        <w:t>Для контроля за реализацией Программы создана и активно работает  общественная комиссия. В настоящее время комиссией рассмотрено и включено в программу 114 заявок, которые ж</w:t>
      </w:r>
      <w:r w:rsidR="009D6B8D" w:rsidRPr="00982F7E">
        <w:rPr>
          <w:rFonts w:ascii="Times New Roman" w:hAnsi="Times New Roman"/>
          <w:sz w:val="24"/>
          <w:szCs w:val="24"/>
        </w:rPr>
        <w:t>ители города Пскова</w:t>
      </w:r>
      <w:r w:rsidRPr="00982F7E">
        <w:rPr>
          <w:rFonts w:ascii="Times New Roman" w:hAnsi="Times New Roman"/>
          <w:sz w:val="24"/>
          <w:szCs w:val="24"/>
        </w:rPr>
        <w:t xml:space="preserve"> представили в орган местного самоуправления</w:t>
      </w:r>
      <w:r w:rsidR="009D6B8D" w:rsidRPr="00982F7E">
        <w:rPr>
          <w:rFonts w:ascii="Times New Roman" w:hAnsi="Times New Roman"/>
          <w:sz w:val="24"/>
          <w:szCs w:val="24"/>
        </w:rPr>
        <w:t xml:space="preserve">, в соответствии с утвержденным </w:t>
      </w:r>
      <w:r w:rsidRPr="00982F7E">
        <w:rPr>
          <w:rFonts w:ascii="Times New Roman" w:hAnsi="Times New Roman"/>
          <w:sz w:val="24"/>
          <w:szCs w:val="24"/>
        </w:rPr>
        <w:t>п</w:t>
      </w:r>
      <w:r w:rsidR="009D6B8D" w:rsidRPr="00982F7E">
        <w:rPr>
          <w:rFonts w:ascii="Times New Roman" w:hAnsi="Times New Roman"/>
          <w:sz w:val="24"/>
          <w:szCs w:val="24"/>
        </w:rPr>
        <w:t xml:space="preserve">орядком проведения общественного обсуждения муниципальной программы «Формирование современной городской среды муниципального образования «Город Псков», Все заявки имеют раздел с описанием объема трудового участия граждан, решение о котором оформлено протоколом  общего собрания. Жители города </w:t>
      </w:r>
      <w:r w:rsidRPr="00982F7E">
        <w:rPr>
          <w:rFonts w:ascii="Times New Roman" w:hAnsi="Times New Roman"/>
          <w:sz w:val="24"/>
          <w:szCs w:val="24"/>
        </w:rPr>
        <w:t xml:space="preserve">активно участвуют в Программе: </w:t>
      </w:r>
      <w:r w:rsidR="009D6B8D" w:rsidRPr="00982F7E">
        <w:rPr>
          <w:rFonts w:ascii="Times New Roman" w:hAnsi="Times New Roman"/>
          <w:sz w:val="24"/>
          <w:szCs w:val="24"/>
        </w:rPr>
        <w:t xml:space="preserve">из своих средств, своими силами обеспечивают и выполняют работы по озеленению, цветочному оформлению, окрашиванию малых архитектурных форм, нанесению разметки на парковке и т.п. </w:t>
      </w:r>
    </w:p>
    <w:p w:rsidR="009D1213" w:rsidRPr="00982F7E" w:rsidRDefault="00F766C5" w:rsidP="00982F7E">
      <w:pPr>
        <w:pStyle w:val="ConsPlusNormal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F7E">
        <w:rPr>
          <w:rFonts w:ascii="Times New Roman" w:hAnsi="Times New Roman"/>
          <w:sz w:val="24"/>
          <w:szCs w:val="24"/>
        </w:rPr>
        <w:t xml:space="preserve">Программа реализуется как на средства субсидий вышестоящих бюджетов, так и из средств местного бюджета. </w:t>
      </w:r>
      <w:r w:rsidR="00982F7E" w:rsidRPr="00982F7E">
        <w:rPr>
          <w:rFonts w:ascii="Times New Roman" w:hAnsi="Times New Roman"/>
          <w:sz w:val="24"/>
          <w:szCs w:val="24"/>
        </w:rPr>
        <w:t>В</w:t>
      </w:r>
      <w:r w:rsidR="006C265F" w:rsidRPr="00982F7E">
        <w:rPr>
          <w:rFonts w:ascii="Times New Roman" w:hAnsi="Times New Roman"/>
          <w:sz w:val="24"/>
          <w:szCs w:val="24"/>
        </w:rPr>
        <w:t xml:space="preserve">  2017 году произведены работы по благоустройству 13-ти дворовых территорий многоквартирных домов по адресам города Пскова на сумму 26314,89 тыс. руб. и 4-х общественных территорий на сумму13157,40 тыс. </w:t>
      </w:r>
      <w:proofErr w:type="spellStart"/>
      <w:r w:rsidR="006C265F" w:rsidRPr="00982F7E">
        <w:rPr>
          <w:rFonts w:ascii="Times New Roman" w:hAnsi="Times New Roman"/>
          <w:sz w:val="24"/>
          <w:szCs w:val="24"/>
        </w:rPr>
        <w:t>руб</w:t>
      </w:r>
      <w:proofErr w:type="spellEnd"/>
      <w:r w:rsidR="006C265F" w:rsidRPr="00982F7E">
        <w:rPr>
          <w:rFonts w:ascii="Times New Roman" w:hAnsi="Times New Roman"/>
          <w:sz w:val="24"/>
          <w:szCs w:val="24"/>
        </w:rPr>
        <w:t xml:space="preserve"> за счет предоставленных субсидий.</w:t>
      </w:r>
      <w:r w:rsidR="00982F7E">
        <w:rPr>
          <w:rFonts w:ascii="Times New Roman" w:hAnsi="Times New Roman"/>
          <w:sz w:val="24"/>
          <w:szCs w:val="24"/>
        </w:rPr>
        <w:t xml:space="preserve">  </w:t>
      </w:r>
      <w:r w:rsidR="00982F7E" w:rsidRPr="00982F7E">
        <w:rPr>
          <w:rFonts w:ascii="Times New Roman" w:eastAsia="Calibri" w:hAnsi="Times New Roman" w:cs="Times New Roman"/>
          <w:sz w:val="24"/>
          <w:szCs w:val="24"/>
        </w:rPr>
        <w:t>В</w:t>
      </w:r>
      <w:r w:rsidRPr="00982F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1F8A" w:rsidRPr="00982F7E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982F7E" w:rsidRPr="00982F7E">
        <w:rPr>
          <w:rFonts w:ascii="Times New Roman" w:eastAsia="Calibri" w:hAnsi="Times New Roman" w:cs="Times New Roman"/>
          <w:sz w:val="24"/>
          <w:szCs w:val="24"/>
        </w:rPr>
        <w:t>8</w:t>
      </w:r>
      <w:r w:rsidR="00FE1F8A" w:rsidRPr="00982F7E">
        <w:rPr>
          <w:rFonts w:ascii="Times New Roman" w:eastAsia="Calibri" w:hAnsi="Times New Roman" w:cs="Times New Roman"/>
          <w:sz w:val="24"/>
          <w:szCs w:val="24"/>
        </w:rPr>
        <w:t xml:space="preserve"> году в Пскове успешно завершено благоустройство 17-ти дворовых территорий </w:t>
      </w:r>
      <w:r w:rsidR="00FE1F8A" w:rsidRPr="00982F7E">
        <w:rPr>
          <w:rFonts w:ascii="Times New Roman" w:hAnsi="Times New Roman" w:cs="Times New Roman"/>
          <w:sz w:val="24"/>
          <w:szCs w:val="24"/>
        </w:rPr>
        <w:t>на сумму 4631</w:t>
      </w:r>
      <w:r w:rsidRPr="00982F7E">
        <w:rPr>
          <w:rFonts w:ascii="Times New Roman" w:hAnsi="Times New Roman" w:cs="Times New Roman"/>
          <w:sz w:val="24"/>
          <w:szCs w:val="24"/>
        </w:rPr>
        <w:t xml:space="preserve">5,6 тыс.руб. и 3-х общественных </w:t>
      </w:r>
      <w:r w:rsidR="00FE1F8A" w:rsidRPr="00982F7E">
        <w:rPr>
          <w:rFonts w:ascii="Times New Roman" w:hAnsi="Times New Roman" w:cs="Times New Roman"/>
          <w:sz w:val="24"/>
          <w:szCs w:val="24"/>
        </w:rPr>
        <w:t>территории на сумму 7872,5 тыс.руб.</w:t>
      </w:r>
      <w:r w:rsidRPr="00982F7E">
        <w:rPr>
          <w:rFonts w:ascii="Times New Roman" w:hAnsi="Times New Roman" w:cs="Times New Roman"/>
          <w:sz w:val="24"/>
          <w:szCs w:val="24"/>
        </w:rPr>
        <w:t xml:space="preserve"> </w:t>
      </w:r>
      <w:r w:rsidR="00FE1F8A" w:rsidRPr="00982F7E">
        <w:rPr>
          <w:rFonts w:ascii="Times New Roman" w:eastAsia="ヒラギノ角ゴ Pro W3" w:hAnsi="Times New Roman" w:cs="Times New Roman"/>
          <w:bCs/>
          <w:sz w:val="24"/>
          <w:szCs w:val="24"/>
        </w:rPr>
        <w:t>Выполнены отдельные мероприятия</w:t>
      </w:r>
      <w:r w:rsidR="00FE1F8A" w:rsidRPr="00982F7E">
        <w:rPr>
          <w:rFonts w:ascii="Calibri" w:eastAsia="Calibri" w:hAnsi="Calibri" w:cs="Times New Roman"/>
          <w:sz w:val="24"/>
          <w:szCs w:val="24"/>
        </w:rPr>
        <w:t xml:space="preserve"> </w:t>
      </w:r>
      <w:r w:rsidR="00FE1F8A" w:rsidRPr="00982F7E">
        <w:rPr>
          <w:rFonts w:ascii="Times New Roman" w:eastAsia="ヒラギノ角ゴ Pro W3" w:hAnsi="Times New Roman" w:cs="Times New Roman"/>
          <w:bCs/>
          <w:sz w:val="24"/>
          <w:szCs w:val="24"/>
        </w:rPr>
        <w:t xml:space="preserve">по благоустройству дворовых территорий за счет средств бюджета города </w:t>
      </w:r>
      <w:r w:rsidR="00982F7E">
        <w:rPr>
          <w:rFonts w:ascii="Times New Roman" w:eastAsia="ヒラギノ角ゴ Pro W3" w:hAnsi="Times New Roman" w:cs="Times New Roman"/>
          <w:bCs/>
          <w:sz w:val="24"/>
          <w:szCs w:val="24"/>
        </w:rPr>
        <w:t xml:space="preserve">Пскова, на сумму 976,8 тыс.руб.  </w:t>
      </w:r>
      <w:r w:rsidR="009D1213" w:rsidRPr="00982F7E">
        <w:rPr>
          <w:rFonts w:ascii="Times New Roman" w:hAnsi="Times New Roman" w:cs="Times New Roman"/>
          <w:sz w:val="24"/>
          <w:szCs w:val="24"/>
        </w:rPr>
        <w:t>В 2019 году</w:t>
      </w:r>
      <w:r w:rsidR="009D6B8D" w:rsidRPr="00982F7E">
        <w:rPr>
          <w:rFonts w:ascii="Times New Roman" w:hAnsi="Times New Roman" w:cs="Times New Roman"/>
          <w:sz w:val="24"/>
          <w:szCs w:val="24"/>
        </w:rPr>
        <w:t xml:space="preserve"> </w:t>
      </w:r>
      <w:r w:rsidR="00982F7E" w:rsidRPr="00982F7E">
        <w:rPr>
          <w:rFonts w:ascii="Times New Roman" w:hAnsi="Times New Roman" w:cs="Times New Roman"/>
          <w:sz w:val="24"/>
          <w:szCs w:val="24"/>
        </w:rPr>
        <w:t xml:space="preserve">подготовлена проектно-сметная документация на 27 объектов для благоустройства дворовых территорий. </w:t>
      </w:r>
    </w:p>
    <w:p w:rsidR="00982F7E" w:rsidRDefault="00982F7E" w:rsidP="00982F7E">
      <w:pPr>
        <w:pStyle w:val="a5"/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Pr="00982F7E">
        <w:rPr>
          <w:rFonts w:ascii="Times New Roman" w:hAnsi="Times New Roman"/>
          <w:sz w:val="24"/>
          <w:szCs w:val="24"/>
        </w:rPr>
        <w:t>25 по 28 февраля (включительно) в соответствии с Постановлением Главы города Пскова от 15.02.2019 №33 «О проведении голосования по отбору общественных территорий муниципального образования «Город Псков», подлежащих в первоочередном порядке благоустройству с 2019 года» проведено удаленное (дистанционное) голосование с использованием информационно-телекоммуникационной сети «Интернет». Голосование происходило на сайте муниципального образования «Город Псков».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2F7E">
        <w:rPr>
          <w:rFonts w:ascii="Times New Roman" w:hAnsi="Times New Roman"/>
          <w:sz w:val="24"/>
          <w:szCs w:val="24"/>
        </w:rPr>
        <w:t>В режиме интернет-голосования было собрано более 7 тысяч голосов и определены 4-е общественных территории для благоустройства в 2019 году.</w:t>
      </w:r>
    </w:p>
    <w:p w:rsidR="00441540" w:rsidRDefault="00A00921" w:rsidP="009D6B8D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Несмотря на набранный темп по благоустройству и в реализации задач федерального </w:t>
      </w:r>
      <w:r w:rsidRPr="00A00921">
        <w:rPr>
          <w:rFonts w:ascii="Times New Roman" w:hAnsi="Times New Roman"/>
          <w:sz w:val="24"/>
          <w:szCs w:val="28"/>
        </w:rPr>
        <w:t>проекта «Формирование комфортной городской среды»</w:t>
      </w:r>
      <w:r w:rsidR="00441540">
        <w:rPr>
          <w:rFonts w:ascii="Times New Roman" w:hAnsi="Times New Roman"/>
          <w:sz w:val="24"/>
          <w:szCs w:val="28"/>
        </w:rPr>
        <w:t xml:space="preserve"> существует ряд проблем, решение которых возможно </w:t>
      </w:r>
      <w:r w:rsidR="00984E96">
        <w:rPr>
          <w:rFonts w:ascii="Times New Roman" w:hAnsi="Times New Roman"/>
          <w:sz w:val="24"/>
          <w:szCs w:val="28"/>
        </w:rPr>
        <w:t>с учетом следующих замечаний</w:t>
      </w:r>
      <w:r w:rsidR="00441540">
        <w:rPr>
          <w:rFonts w:ascii="Times New Roman" w:hAnsi="Times New Roman"/>
          <w:sz w:val="24"/>
          <w:szCs w:val="28"/>
        </w:rPr>
        <w:t>:</w:t>
      </w:r>
    </w:p>
    <w:p w:rsidR="00A00921" w:rsidRPr="00A00921" w:rsidRDefault="00A00921" w:rsidP="00A00921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Во-первых,  д</w:t>
      </w:r>
      <w:r w:rsidRPr="00A00921">
        <w:rPr>
          <w:rFonts w:ascii="Times New Roman" w:hAnsi="Times New Roman"/>
          <w:sz w:val="24"/>
          <w:szCs w:val="28"/>
        </w:rPr>
        <w:t xml:space="preserve">оведение объемов  субсидии и порядка ее использования должно </w:t>
      </w:r>
      <w:r w:rsidR="009B6856">
        <w:rPr>
          <w:rFonts w:ascii="Times New Roman" w:hAnsi="Times New Roman"/>
          <w:sz w:val="24"/>
          <w:szCs w:val="28"/>
        </w:rPr>
        <w:lastRenderedPageBreak/>
        <w:t xml:space="preserve">происходить </w:t>
      </w:r>
      <w:r w:rsidRPr="00A00921">
        <w:rPr>
          <w:rFonts w:ascii="Times New Roman" w:hAnsi="Times New Roman"/>
          <w:sz w:val="24"/>
          <w:szCs w:val="28"/>
        </w:rPr>
        <w:t>до завершения бюджетного планирования муниципалитета. Муниципалитеты должны понимать и своевременно реагировать на новые требования региональных и федеральных программ, учитыва</w:t>
      </w:r>
      <w:r w:rsidR="009B6856">
        <w:rPr>
          <w:rFonts w:ascii="Times New Roman" w:hAnsi="Times New Roman"/>
          <w:sz w:val="24"/>
          <w:szCs w:val="28"/>
        </w:rPr>
        <w:t>ть</w:t>
      </w:r>
      <w:r w:rsidRPr="00A00921">
        <w:rPr>
          <w:rFonts w:ascii="Times New Roman" w:hAnsi="Times New Roman"/>
          <w:sz w:val="24"/>
          <w:szCs w:val="28"/>
        </w:rPr>
        <w:t xml:space="preserve"> изменения в своей бюджетной политике. </w:t>
      </w:r>
    </w:p>
    <w:p w:rsidR="00A00921" w:rsidRPr="00A00921" w:rsidRDefault="00A00921" w:rsidP="00A00921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Во-вторых, </w:t>
      </w:r>
      <w:r w:rsidRPr="00A00921">
        <w:rPr>
          <w:rFonts w:ascii="Times New Roman" w:hAnsi="Times New Roman"/>
          <w:sz w:val="24"/>
          <w:szCs w:val="28"/>
        </w:rPr>
        <w:t xml:space="preserve"> </w:t>
      </w:r>
      <w:r w:rsidR="009B6856">
        <w:rPr>
          <w:rFonts w:ascii="Times New Roman" w:hAnsi="Times New Roman"/>
          <w:sz w:val="24"/>
          <w:szCs w:val="28"/>
        </w:rPr>
        <w:t xml:space="preserve">с учетом </w:t>
      </w:r>
      <w:r>
        <w:rPr>
          <w:rFonts w:ascii="Times New Roman" w:hAnsi="Times New Roman"/>
          <w:sz w:val="24"/>
          <w:szCs w:val="28"/>
        </w:rPr>
        <w:t xml:space="preserve"> большо</w:t>
      </w:r>
      <w:r w:rsidR="009B6856">
        <w:rPr>
          <w:rFonts w:ascii="Times New Roman" w:hAnsi="Times New Roman"/>
          <w:sz w:val="24"/>
          <w:szCs w:val="28"/>
        </w:rPr>
        <w:t>го</w:t>
      </w:r>
      <w:r>
        <w:rPr>
          <w:rFonts w:ascii="Times New Roman" w:hAnsi="Times New Roman"/>
          <w:sz w:val="24"/>
          <w:szCs w:val="28"/>
        </w:rPr>
        <w:t xml:space="preserve"> кол</w:t>
      </w:r>
      <w:r w:rsidR="009B6856">
        <w:rPr>
          <w:rFonts w:ascii="Times New Roman" w:hAnsi="Times New Roman"/>
          <w:sz w:val="24"/>
          <w:szCs w:val="28"/>
        </w:rPr>
        <w:t>ичества</w:t>
      </w:r>
      <w:r>
        <w:rPr>
          <w:rFonts w:ascii="Times New Roman" w:hAnsi="Times New Roman"/>
          <w:sz w:val="24"/>
          <w:szCs w:val="28"/>
        </w:rPr>
        <w:t xml:space="preserve"> неблагоустроенных территорий не отвечающим современным требованиям комфортного проживания</w:t>
      </w:r>
      <w:r w:rsidRPr="00A00921">
        <w:rPr>
          <w:rFonts w:ascii="Times New Roman" w:hAnsi="Times New Roman"/>
          <w:sz w:val="24"/>
          <w:szCs w:val="28"/>
        </w:rPr>
        <w:t>,</w:t>
      </w:r>
      <w:r w:rsidR="009B6856">
        <w:rPr>
          <w:rFonts w:ascii="Times New Roman" w:hAnsi="Times New Roman"/>
          <w:sz w:val="24"/>
          <w:szCs w:val="28"/>
        </w:rPr>
        <w:t xml:space="preserve"> местным органам власти </w:t>
      </w:r>
      <w:r w:rsidRPr="00A00921">
        <w:rPr>
          <w:rFonts w:ascii="Times New Roman" w:hAnsi="Times New Roman"/>
          <w:sz w:val="24"/>
          <w:szCs w:val="28"/>
        </w:rPr>
        <w:t xml:space="preserve"> необходимо видеть перспективу финансовой </w:t>
      </w:r>
      <w:r>
        <w:rPr>
          <w:rFonts w:ascii="Times New Roman" w:hAnsi="Times New Roman"/>
          <w:sz w:val="24"/>
          <w:szCs w:val="28"/>
        </w:rPr>
        <w:t>поддержки всех уровней для стратегического долгосрочного планирования.</w:t>
      </w:r>
    </w:p>
    <w:p w:rsidR="00A00921" w:rsidRPr="00A00921" w:rsidRDefault="00A00921" w:rsidP="00A00921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В-третьих,  о</w:t>
      </w:r>
      <w:r w:rsidRPr="00A00921">
        <w:rPr>
          <w:rFonts w:ascii="Times New Roman" w:hAnsi="Times New Roman"/>
          <w:sz w:val="24"/>
          <w:szCs w:val="28"/>
        </w:rPr>
        <w:t xml:space="preserve">рганы региональной власти должны </w:t>
      </w:r>
      <w:r>
        <w:rPr>
          <w:rFonts w:ascii="Times New Roman" w:hAnsi="Times New Roman"/>
          <w:sz w:val="24"/>
          <w:szCs w:val="28"/>
        </w:rPr>
        <w:t xml:space="preserve">оперативно </w:t>
      </w:r>
      <w:r w:rsidRPr="00A00921">
        <w:rPr>
          <w:rFonts w:ascii="Times New Roman" w:hAnsi="Times New Roman"/>
          <w:sz w:val="24"/>
          <w:szCs w:val="28"/>
        </w:rPr>
        <w:t>координировать работу местных органов власти по реализации программы. Методические указания в ряде случаев либо отсутствуют, либо поступают с опозданием, затрудняя реализацию условий программы.</w:t>
      </w:r>
    </w:p>
    <w:p w:rsidR="00A00921" w:rsidRDefault="00A00921" w:rsidP="00A00921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В-четвертых, к</w:t>
      </w:r>
      <w:r w:rsidRPr="00A00921">
        <w:rPr>
          <w:rFonts w:ascii="Times New Roman" w:hAnsi="Times New Roman"/>
          <w:sz w:val="24"/>
          <w:szCs w:val="28"/>
        </w:rPr>
        <w:t xml:space="preserve">омиссии по контролю исполнения программы должны иметь широкие полномочия по принятию решений: не останавливаться на контроле региональных и федеральных  требования программы, а   совместно с гражданами контролировать ход работ, оценивать и предлагать меры к повышению эффективности </w:t>
      </w:r>
      <w:r>
        <w:rPr>
          <w:rFonts w:ascii="Times New Roman" w:hAnsi="Times New Roman"/>
          <w:sz w:val="24"/>
          <w:szCs w:val="28"/>
        </w:rPr>
        <w:t>реализации контрактов</w:t>
      </w:r>
      <w:r w:rsidRPr="00A00921">
        <w:rPr>
          <w:rFonts w:ascii="Times New Roman" w:hAnsi="Times New Roman"/>
          <w:sz w:val="24"/>
          <w:szCs w:val="28"/>
        </w:rPr>
        <w:t xml:space="preserve">. </w:t>
      </w:r>
      <w:r w:rsidR="000D374E">
        <w:rPr>
          <w:rFonts w:ascii="Times New Roman" w:hAnsi="Times New Roman"/>
          <w:sz w:val="24"/>
          <w:szCs w:val="28"/>
        </w:rPr>
        <w:t>Есть потребность в самостоятельном принятии решений по объему распределения субсидии на благоустройство общественных /дворовых территорий исходя из потребностей конкретного муниципалитета.</w:t>
      </w:r>
    </w:p>
    <w:p w:rsidR="00A00921" w:rsidRDefault="00A00921" w:rsidP="00A00921">
      <w:pPr>
        <w:pStyle w:val="ConsPlusNormal"/>
        <w:spacing w:before="120" w:after="120"/>
        <w:ind w:firstLine="709"/>
        <w:jc w:val="both"/>
        <w:rPr>
          <w:rFonts w:ascii="Times New Roman" w:hAnsi="Times New Roman"/>
          <w:sz w:val="24"/>
          <w:szCs w:val="28"/>
        </w:rPr>
      </w:pPr>
      <w:r w:rsidRPr="00A00921">
        <w:rPr>
          <w:rFonts w:ascii="Times New Roman" w:hAnsi="Times New Roman"/>
          <w:sz w:val="24"/>
          <w:szCs w:val="28"/>
        </w:rPr>
        <w:t xml:space="preserve">В-пятых, учитывая, что </w:t>
      </w:r>
      <w:r>
        <w:rPr>
          <w:rFonts w:ascii="Times New Roman" w:hAnsi="Times New Roman"/>
          <w:sz w:val="24"/>
          <w:szCs w:val="28"/>
        </w:rPr>
        <w:t xml:space="preserve">востребованные гражданами </w:t>
      </w:r>
      <w:r w:rsidRPr="00A00921">
        <w:rPr>
          <w:rFonts w:ascii="Times New Roman" w:hAnsi="Times New Roman"/>
          <w:sz w:val="24"/>
          <w:szCs w:val="28"/>
        </w:rPr>
        <w:t xml:space="preserve">благоустроенные </w:t>
      </w:r>
      <w:r w:rsidRPr="002C549E">
        <w:rPr>
          <w:rFonts w:ascii="Times New Roman" w:hAnsi="Times New Roman"/>
          <w:sz w:val="24"/>
          <w:szCs w:val="28"/>
          <w:u w:val="single"/>
        </w:rPr>
        <w:t>дворовые территории</w:t>
      </w:r>
      <w:r>
        <w:rPr>
          <w:rFonts w:ascii="Times New Roman" w:hAnsi="Times New Roman"/>
          <w:sz w:val="24"/>
          <w:szCs w:val="28"/>
        </w:rPr>
        <w:t xml:space="preserve"> </w:t>
      </w:r>
      <w:r w:rsidRPr="00A00921">
        <w:rPr>
          <w:rFonts w:ascii="Times New Roman" w:hAnsi="Times New Roman"/>
          <w:sz w:val="24"/>
          <w:szCs w:val="28"/>
        </w:rPr>
        <w:t xml:space="preserve"> не имеют ограждений, ограничивающие их использование жителями города, и фактически используются  как общественные территории, </w:t>
      </w:r>
      <w:r>
        <w:rPr>
          <w:rFonts w:ascii="Times New Roman" w:hAnsi="Times New Roman"/>
          <w:sz w:val="24"/>
          <w:szCs w:val="28"/>
        </w:rPr>
        <w:t xml:space="preserve"> с широким кругом пользователей, </w:t>
      </w:r>
      <w:r w:rsidRPr="00A00921">
        <w:rPr>
          <w:rFonts w:ascii="Times New Roman" w:hAnsi="Times New Roman"/>
          <w:sz w:val="24"/>
          <w:szCs w:val="28"/>
        </w:rPr>
        <w:t xml:space="preserve">благоустройство дворовых территорий должно </w:t>
      </w:r>
      <w:r w:rsidR="002C549E">
        <w:rPr>
          <w:rFonts w:ascii="Times New Roman" w:hAnsi="Times New Roman"/>
          <w:sz w:val="24"/>
          <w:szCs w:val="28"/>
        </w:rPr>
        <w:t>стать приоритетной задачей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A00921">
        <w:rPr>
          <w:rFonts w:ascii="Times New Roman" w:hAnsi="Times New Roman"/>
          <w:sz w:val="24"/>
          <w:szCs w:val="28"/>
        </w:rPr>
        <w:t>Программы.</w:t>
      </w:r>
    </w:p>
    <w:p w:rsidR="0098480A" w:rsidRDefault="00984E96" w:rsidP="0098480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Так в 2019 году </w:t>
      </w:r>
      <w:r w:rsidRPr="00984E96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письмом Комитета по делам строительства и жилищно-коммунального хозяйства Псковской области  от 27.12.2018 №СТ/11-1577 доведено распределение средств субсидии, в размере 63617,892 тыс. рублей на поддержку муниципальной программы "Формирование современной городской среды» в городе Пскове и указано, что средства направляются </w:t>
      </w:r>
      <w:r w:rsidRPr="00984E96">
        <w:rPr>
          <w:rFonts w:ascii="Times New Roman" w:eastAsia="Times New Roman" w:hAnsi="Times New Roman" w:cs="Arial"/>
          <w:sz w:val="24"/>
          <w:szCs w:val="28"/>
          <w:u w:val="single"/>
          <w:lang w:eastAsia="ru-RU"/>
        </w:rPr>
        <w:t>только на благоустройство общественных территорий.</w:t>
      </w:r>
      <w:r w:rsidRPr="00984E96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При активном содействии Глав муниципальных образований, </w:t>
      </w:r>
      <w:r w:rsidRPr="00984E96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Постановлением Правительства РФ от 09.02.2019 N 106 внесены изменения в Правила предоставления и распределения субсидий из Федерального бюджета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 Пунктом 2(б) указанных  Правил предусмотрено предоставление субсидий из бюджета субъекта Российской Федерации местным бюджетам на </w:t>
      </w:r>
      <w:proofErr w:type="spellStart"/>
      <w:r w:rsidRPr="00984E96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>софинансирование</w:t>
      </w:r>
      <w:proofErr w:type="spellEnd"/>
      <w:r w:rsidRPr="00984E96"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реализации муниципальных программ, направленных на реализацию мероприятий по благоустройству дворовых территорий.</w:t>
      </w:r>
      <w:r>
        <w:rPr>
          <w:rFonts w:ascii="Times New Roman" w:eastAsia="Times New Roman" w:hAnsi="Times New Roman" w:cs="Arial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</w:rPr>
        <w:t>Однако, Комитет</w:t>
      </w:r>
      <w:r w:rsidRPr="00984E96">
        <w:rPr>
          <w:rFonts w:ascii="Times New Roman" w:hAnsi="Times New Roman"/>
          <w:sz w:val="24"/>
          <w:szCs w:val="28"/>
        </w:rPr>
        <w:t xml:space="preserve"> по делам строительства и жилищно-коммунального хозяйства Псковской области</w:t>
      </w:r>
      <w:r>
        <w:rPr>
          <w:rFonts w:ascii="Times New Roman" w:hAnsi="Times New Roman"/>
          <w:sz w:val="24"/>
          <w:szCs w:val="28"/>
        </w:rPr>
        <w:t xml:space="preserve"> корректировку в порядок использования субсидии не вносит.</w:t>
      </w:r>
      <w:r w:rsidR="0098480A">
        <w:rPr>
          <w:rFonts w:ascii="Times New Roman" w:hAnsi="Times New Roman"/>
          <w:sz w:val="24"/>
          <w:szCs w:val="28"/>
        </w:rPr>
        <w:t xml:space="preserve"> </w:t>
      </w:r>
    </w:p>
    <w:p w:rsidR="00984E96" w:rsidRPr="00984E96" w:rsidRDefault="00984E96" w:rsidP="0098480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Понимая, что н</w:t>
      </w:r>
      <w:r w:rsidRPr="00984E96">
        <w:rPr>
          <w:rFonts w:ascii="Times New Roman" w:eastAsia="Times New Roman" w:hAnsi="Times New Roman" w:cs="Arial"/>
          <w:sz w:val="24"/>
          <w:szCs w:val="28"/>
          <w:lang w:eastAsia="ru-RU"/>
        </w:rPr>
        <w:t>евозможность использовать средства субсидии на ремонт дворовых территорий  ставит под угрозу запланированные темпы благоустройства дворовых т</w:t>
      </w:r>
      <w:r>
        <w:rPr>
          <w:rFonts w:ascii="Times New Roman" w:hAnsi="Times New Roman"/>
          <w:sz w:val="24"/>
          <w:szCs w:val="28"/>
        </w:rPr>
        <w:t xml:space="preserve">ерриторий в городе Пскове, </w:t>
      </w:r>
      <w:r w:rsidRPr="00984E96">
        <w:rPr>
          <w:rFonts w:ascii="Times New Roman" w:eastAsia="Times New Roman" w:hAnsi="Times New Roman" w:cs="Arial"/>
          <w:sz w:val="24"/>
          <w:szCs w:val="28"/>
          <w:lang w:eastAsia="ru-RU"/>
        </w:rPr>
        <w:t>10 апреля 2019 года на сессии Псковской городской Думы был рассмотрен вопрос «Информация о реализации муниципальной программы «Формирование современной городской среды муниципального образования «Город Псков» в части ремонта дворовых территорий (адресный перечень дворовых территорий, сроки заключения контрактов и выполнения работ)».</w:t>
      </w:r>
      <w:r>
        <w:rPr>
          <w:rFonts w:ascii="Times New Roman" w:hAnsi="Times New Roman"/>
          <w:sz w:val="24"/>
          <w:szCs w:val="28"/>
        </w:rPr>
        <w:t xml:space="preserve"> </w:t>
      </w:r>
      <w:r w:rsidRPr="00984E96">
        <w:rPr>
          <w:rFonts w:ascii="Times New Roman" w:hAnsi="Times New Roman"/>
          <w:sz w:val="24"/>
          <w:szCs w:val="28"/>
        </w:rPr>
        <w:t xml:space="preserve">В настоящее время вопрос </w:t>
      </w:r>
      <w:r w:rsidRPr="00984E96">
        <w:rPr>
          <w:rFonts w:ascii="Times New Roman" w:eastAsia="Times New Roman" w:hAnsi="Times New Roman" w:cs="Arial"/>
          <w:sz w:val="24"/>
          <w:szCs w:val="28"/>
          <w:lang w:eastAsia="ru-RU"/>
        </w:rPr>
        <w:t>перераспределения (распределения) бюджетных денежных средств на благоустройство дворовых территорий</w:t>
      </w:r>
      <w:r w:rsidRPr="00984E96">
        <w:rPr>
          <w:rFonts w:ascii="Times New Roman" w:hAnsi="Times New Roman"/>
          <w:sz w:val="24"/>
          <w:szCs w:val="28"/>
        </w:rPr>
        <w:t xml:space="preserve"> находится в </w:t>
      </w:r>
      <w:r w:rsidR="0098480A">
        <w:rPr>
          <w:rFonts w:ascii="Times New Roman" w:hAnsi="Times New Roman"/>
          <w:sz w:val="24"/>
          <w:szCs w:val="28"/>
        </w:rPr>
        <w:t>стадии проработки</w:t>
      </w:r>
      <w:r w:rsidRPr="00984E96">
        <w:rPr>
          <w:rFonts w:ascii="Times New Roman" w:hAnsi="Times New Roman"/>
          <w:sz w:val="24"/>
          <w:szCs w:val="28"/>
        </w:rPr>
        <w:t>.</w:t>
      </w:r>
    </w:p>
    <w:p w:rsidR="00984E96" w:rsidRPr="00984E96" w:rsidRDefault="00984E96" w:rsidP="00984E96">
      <w:pPr>
        <w:pStyle w:val="ConsPlusNormal"/>
        <w:rPr>
          <w:rFonts w:ascii="Times New Roman" w:hAnsi="Times New Roman"/>
          <w:sz w:val="24"/>
          <w:szCs w:val="28"/>
        </w:rPr>
      </w:pPr>
    </w:p>
    <w:p w:rsidR="00441540" w:rsidRDefault="00441540" w:rsidP="0098480A">
      <w:pPr>
        <w:pStyle w:val="ConsPlusNormal"/>
        <w:spacing w:before="120" w:after="120"/>
        <w:ind w:firstLine="709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И.Н.Цецерский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sectPr w:rsidR="00441540" w:rsidSect="00FF136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2483"/>
    <w:multiLevelType w:val="hybridMultilevel"/>
    <w:tmpl w:val="FBE65614"/>
    <w:lvl w:ilvl="0" w:tplc="424002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827135"/>
    <w:multiLevelType w:val="hybridMultilevel"/>
    <w:tmpl w:val="7D6052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D1213"/>
    <w:rsid w:val="00004A2C"/>
    <w:rsid w:val="000D374E"/>
    <w:rsid w:val="00156973"/>
    <w:rsid w:val="001B35A5"/>
    <w:rsid w:val="00210758"/>
    <w:rsid w:val="002B1260"/>
    <w:rsid w:val="002C549E"/>
    <w:rsid w:val="00441540"/>
    <w:rsid w:val="005A27CB"/>
    <w:rsid w:val="006C265F"/>
    <w:rsid w:val="00944B10"/>
    <w:rsid w:val="00982F7E"/>
    <w:rsid w:val="0098480A"/>
    <w:rsid w:val="00984E96"/>
    <w:rsid w:val="009B6856"/>
    <w:rsid w:val="009D1213"/>
    <w:rsid w:val="009D6B8D"/>
    <w:rsid w:val="00A00921"/>
    <w:rsid w:val="00B0168A"/>
    <w:rsid w:val="00BC6D10"/>
    <w:rsid w:val="00EA458B"/>
    <w:rsid w:val="00F70546"/>
    <w:rsid w:val="00F766C5"/>
    <w:rsid w:val="00FC1427"/>
    <w:rsid w:val="00FE1F8A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4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982F7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A4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982F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Старосельская</dc:creator>
  <cp:lastModifiedBy>GA</cp:lastModifiedBy>
  <cp:revision>2</cp:revision>
  <dcterms:created xsi:type="dcterms:W3CDTF">2019-05-13T07:35:00Z</dcterms:created>
  <dcterms:modified xsi:type="dcterms:W3CDTF">2019-05-13T07:35:00Z</dcterms:modified>
</cp:coreProperties>
</file>