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04" w:rsidRPr="00006C04" w:rsidRDefault="00006C04" w:rsidP="0000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C04">
        <w:rPr>
          <w:rFonts w:ascii="Times New Roman" w:hAnsi="Times New Roman" w:cs="Times New Roman"/>
          <w:b/>
          <w:bCs/>
          <w:sz w:val="28"/>
          <w:szCs w:val="28"/>
        </w:rPr>
        <w:t>ИНФОРМАЦИЯ *</w:t>
      </w:r>
    </w:p>
    <w:p w:rsidR="00EC0E8B" w:rsidRPr="00006C04" w:rsidRDefault="00006C04" w:rsidP="00006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C04">
        <w:rPr>
          <w:rFonts w:ascii="Times New Roman" w:hAnsi="Times New Roman" w:cs="Times New Roman"/>
          <w:b/>
          <w:bCs/>
          <w:sz w:val="28"/>
          <w:szCs w:val="28"/>
        </w:rPr>
        <w:t>к «круглому столу» на тему: «Перспективы и проблемы реализации мероприятий, имеющих приоритетное значение для жителей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4AD">
        <w:rPr>
          <w:rFonts w:ascii="Times New Roman" w:hAnsi="Times New Roman" w:cs="Times New Roman"/>
          <w:b/>
          <w:bCs/>
          <w:sz w:val="28"/>
          <w:szCs w:val="28"/>
        </w:rPr>
        <w:t>Боровичского муниципального района</w:t>
      </w:r>
      <w:r w:rsidRPr="00006C04">
        <w:rPr>
          <w:rFonts w:ascii="Times New Roman" w:hAnsi="Times New Roman" w:cs="Times New Roman"/>
          <w:b/>
          <w:bCs/>
          <w:sz w:val="28"/>
          <w:szCs w:val="28"/>
        </w:rPr>
        <w:t>, по решению вопросов местного значения или иных вопросов, право решения которых предоставлено органам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C04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самоуправления, посредством инициативных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C04">
        <w:rPr>
          <w:rFonts w:ascii="Times New Roman" w:hAnsi="Times New Roman" w:cs="Times New Roman"/>
          <w:b/>
          <w:bCs/>
          <w:sz w:val="28"/>
          <w:szCs w:val="28"/>
        </w:rPr>
        <w:t>(инициативное бюджетирование)»</w:t>
      </w:r>
    </w:p>
    <w:p w:rsidR="00006C04" w:rsidRDefault="00006C04" w:rsidP="00006C04"/>
    <w:tbl>
      <w:tblPr>
        <w:tblStyle w:val="a3"/>
        <w:tblW w:w="0" w:type="auto"/>
        <w:tblLook w:val="04A0"/>
      </w:tblPr>
      <w:tblGrid>
        <w:gridCol w:w="458"/>
        <w:gridCol w:w="2546"/>
        <w:gridCol w:w="3249"/>
        <w:gridCol w:w="2828"/>
        <w:gridCol w:w="2688"/>
        <w:gridCol w:w="2791"/>
      </w:tblGrid>
      <w:tr w:rsidR="00006C04" w:rsidTr="006B267D">
        <w:tc>
          <w:tcPr>
            <w:tcW w:w="458" w:type="dxa"/>
          </w:tcPr>
          <w:p w:rsidR="00006C04" w:rsidRPr="00CC5CF3" w:rsidRDefault="00006C04" w:rsidP="000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</w:t>
            </w:r>
          </w:p>
          <w:p w:rsidR="00006C04" w:rsidRPr="00006C04" w:rsidRDefault="00006C04" w:rsidP="0000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249" w:type="dxa"/>
          </w:tcPr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Реализуемые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инициативные проекты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(проекты инициативного</w:t>
            </w:r>
          </w:p>
          <w:p w:rsidR="00006C04" w:rsidRPr="00006C04" w:rsidRDefault="00006C04" w:rsidP="0000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бюджетирования)</w:t>
            </w:r>
          </w:p>
        </w:tc>
        <w:tc>
          <w:tcPr>
            <w:tcW w:w="2828" w:type="dxa"/>
          </w:tcPr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при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инициативных проектов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(инициативного</w:t>
            </w:r>
          </w:p>
          <w:p w:rsidR="00006C04" w:rsidRPr="00006C04" w:rsidRDefault="00006C04" w:rsidP="0000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бюджетирования)</w:t>
            </w:r>
          </w:p>
        </w:tc>
        <w:tc>
          <w:tcPr>
            <w:tcW w:w="2688" w:type="dxa"/>
          </w:tcPr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дальнейшему развитию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</w:p>
          <w:p w:rsidR="00006C04" w:rsidRPr="00006C04" w:rsidRDefault="00006C04" w:rsidP="0000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бюджетирования</w:t>
            </w:r>
          </w:p>
        </w:tc>
        <w:tc>
          <w:tcPr>
            <w:tcW w:w="2791" w:type="dxa"/>
          </w:tcPr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(эксклюзивные)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механизмы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 вопросов местного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значения, реализуемые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территориях (субъект,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</w:t>
            </w:r>
          </w:p>
          <w:p w:rsidR="00006C04" w:rsidRPr="00006C04" w:rsidRDefault="00006C04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образования)</w:t>
            </w:r>
          </w:p>
          <w:p w:rsidR="00006C04" w:rsidRPr="00006C04" w:rsidRDefault="00006C04" w:rsidP="0000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(при их наличии)</w:t>
            </w:r>
          </w:p>
        </w:tc>
      </w:tr>
      <w:tr w:rsidR="00FD14AD" w:rsidTr="006B267D">
        <w:tc>
          <w:tcPr>
            <w:tcW w:w="458" w:type="dxa"/>
          </w:tcPr>
          <w:p w:rsidR="00FD14AD" w:rsidRPr="00CC5CF3" w:rsidRDefault="00FD14AD" w:rsidP="000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FD14AD" w:rsidRPr="00FD14AD" w:rsidRDefault="00FD14AD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FD14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49" w:type="dxa"/>
          </w:tcPr>
          <w:p w:rsidR="00FD14AD" w:rsidRPr="00FD14AD" w:rsidRDefault="00FD14AD" w:rsidP="00FD14A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«Наш выбор»</w:t>
            </w:r>
          </w:p>
          <w:p w:rsidR="00FD14AD" w:rsidRPr="00FD14AD" w:rsidRDefault="00FD14AD" w:rsidP="00FD14A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ППМИ</w:t>
            </w:r>
          </w:p>
          <w:p w:rsidR="00FD14AD" w:rsidRPr="00FD14AD" w:rsidRDefault="00FD14AD" w:rsidP="00FD14A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«Дорога к дому»</w:t>
            </w:r>
          </w:p>
          <w:p w:rsidR="00FD14AD" w:rsidRPr="00FD14AD" w:rsidRDefault="00FD14AD" w:rsidP="00FD14A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Проекты ТОС</w:t>
            </w:r>
          </w:p>
          <w:p w:rsidR="00FD14AD" w:rsidRPr="00FD14AD" w:rsidRDefault="00FD14AD" w:rsidP="00FD14A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«Твой школьный бюджет»</w:t>
            </w:r>
          </w:p>
          <w:p w:rsidR="00FD14AD" w:rsidRPr="00FD14AD" w:rsidRDefault="00FD14AD" w:rsidP="00FD14A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«Народный бюджет»</w:t>
            </w:r>
          </w:p>
        </w:tc>
        <w:tc>
          <w:tcPr>
            <w:tcW w:w="2828" w:type="dxa"/>
          </w:tcPr>
          <w:p w:rsidR="00FD14AD" w:rsidRPr="00FD14AD" w:rsidRDefault="00FD14AD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1) Сбор денежных средств со стороны населения</w:t>
            </w:r>
          </w:p>
          <w:p w:rsidR="00FD14AD" w:rsidRPr="00FD14AD" w:rsidRDefault="00FD14AD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2) Поиск подрядчиков</w:t>
            </w:r>
          </w:p>
        </w:tc>
        <w:tc>
          <w:tcPr>
            <w:tcW w:w="2688" w:type="dxa"/>
          </w:tcPr>
          <w:p w:rsidR="00FD14AD" w:rsidRPr="00FD14AD" w:rsidRDefault="00FD14AD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подачи несколько заявок от одного поселения для участия в конкурсном отборе (за исключением проектов ТОС, где данная процедура предусмотрена </w:t>
            </w:r>
          </w:p>
        </w:tc>
        <w:tc>
          <w:tcPr>
            <w:tcW w:w="2791" w:type="dxa"/>
          </w:tcPr>
          <w:p w:rsidR="00FD14AD" w:rsidRPr="00006C04" w:rsidRDefault="00FD14AD" w:rsidP="00006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6C04" w:rsidRDefault="00006C04" w:rsidP="00006C04"/>
    <w:sectPr w:rsidR="00006C04" w:rsidSect="00006C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A28"/>
    <w:multiLevelType w:val="hybridMultilevel"/>
    <w:tmpl w:val="4E044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2F6"/>
    <w:rsid w:val="00006C04"/>
    <w:rsid w:val="0013686E"/>
    <w:rsid w:val="00293523"/>
    <w:rsid w:val="002B14DF"/>
    <w:rsid w:val="006B267D"/>
    <w:rsid w:val="00817893"/>
    <w:rsid w:val="008A306D"/>
    <w:rsid w:val="00B36254"/>
    <w:rsid w:val="00B47166"/>
    <w:rsid w:val="00BA64F4"/>
    <w:rsid w:val="00C860FD"/>
    <w:rsid w:val="00CC5CF3"/>
    <w:rsid w:val="00CF02C4"/>
    <w:rsid w:val="00EC0E8B"/>
    <w:rsid w:val="00F952F6"/>
    <w:rsid w:val="00FD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Мария Владимировна</dc:creator>
  <cp:lastModifiedBy>GA</cp:lastModifiedBy>
  <cp:revision>2</cp:revision>
  <cp:lastPrinted>2023-03-01T08:41:00Z</cp:lastPrinted>
  <dcterms:created xsi:type="dcterms:W3CDTF">2023-03-02T09:19:00Z</dcterms:created>
  <dcterms:modified xsi:type="dcterms:W3CDTF">2023-03-02T09:19:00Z</dcterms:modified>
</cp:coreProperties>
</file>