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6" w:rsidRDefault="003B5246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7C7AE2" w:rsidP="00854E0C">
      <w:pPr>
        <w:ind w:firstLine="709"/>
        <w:jc w:val="both"/>
        <w:rPr>
          <w:rFonts w:eastAsia="PMingLiU"/>
          <w:sz w:val="28"/>
        </w:rPr>
      </w:pPr>
      <w:r>
        <w:rPr>
          <w:rFonts w:eastAsia="PMingLiU"/>
          <w:sz w:val="28"/>
        </w:rPr>
        <w:t>На № 27 от 17.02.2023</w:t>
      </w: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D61D29" w:rsidRDefault="00D61D29" w:rsidP="00854E0C">
      <w:pPr>
        <w:ind w:firstLine="709"/>
        <w:jc w:val="both"/>
        <w:rPr>
          <w:rFonts w:eastAsia="PMingLiU"/>
          <w:sz w:val="28"/>
        </w:rPr>
      </w:pPr>
    </w:p>
    <w:p w:rsidR="00634B0C" w:rsidRDefault="00634B0C" w:rsidP="00E21820">
      <w:pPr>
        <w:pStyle w:val="a6"/>
        <w:framePr w:wrap="around" w:y="2553"/>
        <w:jc w:val="center"/>
        <w:rPr>
          <w:b w:val="0"/>
          <w:bCs/>
        </w:rPr>
      </w:pPr>
      <w:r w:rsidRPr="00634B0C">
        <w:rPr>
          <w:b w:val="0"/>
          <w:bCs/>
        </w:rPr>
        <w:t xml:space="preserve">Союз городов </w:t>
      </w:r>
    </w:p>
    <w:p w:rsidR="003B5246" w:rsidRDefault="00634B0C" w:rsidP="00E21820">
      <w:pPr>
        <w:pStyle w:val="a6"/>
        <w:framePr w:wrap="around" w:y="2553"/>
        <w:jc w:val="center"/>
        <w:rPr>
          <w:b w:val="0"/>
          <w:bCs/>
        </w:rPr>
      </w:pPr>
      <w:r w:rsidRPr="00634B0C">
        <w:rPr>
          <w:b w:val="0"/>
          <w:bCs/>
        </w:rPr>
        <w:t>Центра и Северо-Запада России</w:t>
      </w:r>
    </w:p>
    <w:p w:rsidR="001963BB" w:rsidRPr="009915F6" w:rsidRDefault="001963BB" w:rsidP="001963BB">
      <w:pPr>
        <w:pStyle w:val="a6"/>
        <w:framePr w:wrap="around" w:y="2553"/>
        <w:jc w:val="center"/>
        <w:rPr>
          <w:b w:val="0"/>
          <w:bCs/>
          <w:szCs w:val="28"/>
        </w:rPr>
      </w:pPr>
    </w:p>
    <w:p w:rsidR="001963BB" w:rsidRPr="009915F6" w:rsidRDefault="00DB0C10" w:rsidP="001963BB">
      <w:pPr>
        <w:pStyle w:val="a6"/>
        <w:framePr w:wrap="around" w:y="2553"/>
        <w:jc w:val="center"/>
        <w:rPr>
          <w:b w:val="0"/>
          <w:szCs w:val="28"/>
        </w:rPr>
      </w:pPr>
      <w:hyperlink r:id="rId7" w:history="1">
        <w:r w:rsidR="001963BB" w:rsidRPr="009915F6">
          <w:rPr>
            <w:rStyle w:val="a9"/>
            <w:b w:val="0"/>
            <w:szCs w:val="28"/>
          </w:rPr>
          <w:t>info.sgorodov@gmail.com</w:t>
        </w:r>
      </w:hyperlink>
    </w:p>
    <w:p w:rsidR="001963BB" w:rsidRDefault="00DB0C10" w:rsidP="001963BB">
      <w:pPr>
        <w:pStyle w:val="a6"/>
        <w:framePr w:wrap="around" w:y="2553"/>
        <w:jc w:val="center"/>
        <w:rPr>
          <w:b w:val="0"/>
          <w:bCs/>
        </w:rPr>
      </w:pPr>
      <w:hyperlink r:id="rId8" w:history="1">
        <w:r w:rsidR="001963BB" w:rsidRPr="009915F6">
          <w:rPr>
            <w:rStyle w:val="a9"/>
            <w:b w:val="0"/>
            <w:szCs w:val="28"/>
            <w:lang w:val="en-US"/>
          </w:rPr>
          <w:t>souz</w:t>
        </w:r>
        <w:r w:rsidR="001963BB" w:rsidRPr="009915F6">
          <w:rPr>
            <w:rStyle w:val="a9"/>
            <w:b w:val="0"/>
            <w:szCs w:val="28"/>
          </w:rPr>
          <w:t>-</w:t>
        </w:r>
        <w:r w:rsidR="001963BB" w:rsidRPr="009915F6">
          <w:rPr>
            <w:rStyle w:val="a9"/>
            <w:b w:val="0"/>
            <w:szCs w:val="28"/>
            <w:lang w:val="en-US"/>
          </w:rPr>
          <w:t>gorodov</w:t>
        </w:r>
        <w:r w:rsidR="001963BB" w:rsidRPr="009915F6">
          <w:rPr>
            <w:rStyle w:val="a9"/>
            <w:b w:val="0"/>
            <w:szCs w:val="28"/>
          </w:rPr>
          <w:t>@</w:t>
        </w:r>
        <w:r w:rsidR="001963BB" w:rsidRPr="009915F6">
          <w:rPr>
            <w:rStyle w:val="a9"/>
            <w:b w:val="0"/>
            <w:szCs w:val="28"/>
            <w:lang w:val="en-US"/>
          </w:rPr>
          <w:t>yandex</w:t>
        </w:r>
        <w:r w:rsidR="001963BB" w:rsidRPr="009915F6">
          <w:rPr>
            <w:rStyle w:val="a9"/>
            <w:b w:val="0"/>
            <w:szCs w:val="28"/>
          </w:rPr>
          <w:t>.</w:t>
        </w:r>
        <w:r w:rsidR="001963BB" w:rsidRPr="009915F6">
          <w:rPr>
            <w:rStyle w:val="a9"/>
            <w:b w:val="0"/>
            <w:szCs w:val="28"/>
            <w:lang w:val="en-US"/>
          </w:rPr>
          <w:t>ru</w:t>
        </w:r>
      </w:hyperlink>
    </w:p>
    <w:p w:rsidR="003B5246" w:rsidRDefault="003B5246" w:rsidP="00854E0C">
      <w:pPr>
        <w:ind w:firstLine="709"/>
        <w:jc w:val="both"/>
        <w:rPr>
          <w:rFonts w:eastAsia="PMingLiU"/>
          <w:sz w:val="28"/>
        </w:rPr>
      </w:pPr>
    </w:p>
    <w:p w:rsidR="001963BB" w:rsidRDefault="001963BB" w:rsidP="001963BB">
      <w:pPr>
        <w:ind w:firstLine="709"/>
        <w:jc w:val="both"/>
        <w:rPr>
          <w:rFonts w:eastAsia="PMingLiU"/>
          <w:sz w:val="28"/>
        </w:rPr>
      </w:pPr>
      <w:bookmarkStart w:id="0" w:name="_GoBack"/>
      <w:bookmarkEnd w:id="0"/>
      <w:r w:rsidRPr="00EA7386">
        <w:rPr>
          <w:rFonts w:eastAsia="PMingLiU"/>
          <w:sz w:val="28"/>
        </w:rPr>
        <w:t xml:space="preserve">В соответствии с поручением главы администрации городского округа «Город Калининград» Дятловой Е.И. комитет городского развития и </w:t>
      </w:r>
      <w:proofErr w:type="spellStart"/>
      <w:r w:rsidRPr="00EA7386">
        <w:rPr>
          <w:rFonts w:eastAsia="PMingLiU"/>
          <w:sz w:val="28"/>
        </w:rPr>
        <w:t>цифровизации</w:t>
      </w:r>
      <w:proofErr w:type="spellEnd"/>
      <w:r w:rsidRPr="00EA7386">
        <w:rPr>
          <w:rFonts w:eastAsia="PMingLiU"/>
          <w:sz w:val="28"/>
        </w:rPr>
        <w:t xml:space="preserve"> </w:t>
      </w:r>
      <w:r>
        <w:rPr>
          <w:rFonts w:eastAsia="PMingLiU"/>
          <w:sz w:val="28"/>
        </w:rPr>
        <w:t xml:space="preserve">направляет запрошенную информацию для подготовки материалов к </w:t>
      </w:r>
      <w:r w:rsidRPr="0048111E">
        <w:rPr>
          <w:rFonts w:eastAsia="PMingLiU"/>
          <w:sz w:val="28"/>
        </w:rPr>
        <w:t>проведени</w:t>
      </w:r>
      <w:r>
        <w:rPr>
          <w:rFonts w:eastAsia="PMingLiU"/>
          <w:sz w:val="28"/>
        </w:rPr>
        <w:t>ю</w:t>
      </w:r>
      <w:r w:rsidRPr="0048111E">
        <w:rPr>
          <w:rFonts w:eastAsia="PMingLiU"/>
          <w:sz w:val="28"/>
        </w:rPr>
        <w:t xml:space="preserve"> «круглого стола» на тему: </w:t>
      </w:r>
      <w:r w:rsidRPr="001963BB">
        <w:rPr>
          <w:rFonts w:eastAsia="PMingLiU"/>
          <w:sz w:val="28"/>
        </w:rPr>
        <w:t xml:space="preserve">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(инициативное </w:t>
      </w:r>
      <w:proofErr w:type="spellStart"/>
      <w:r w:rsidRPr="001963BB">
        <w:rPr>
          <w:rFonts w:eastAsia="PMingLiU"/>
          <w:sz w:val="28"/>
        </w:rPr>
        <w:t>бюджетирование</w:t>
      </w:r>
      <w:proofErr w:type="spellEnd"/>
      <w:r w:rsidRPr="001963BB">
        <w:rPr>
          <w:rFonts w:eastAsia="PMingLiU"/>
          <w:sz w:val="28"/>
        </w:rPr>
        <w:t>)»</w:t>
      </w:r>
      <w:r w:rsidRPr="0048111E">
        <w:rPr>
          <w:rFonts w:eastAsia="PMingLiU"/>
          <w:sz w:val="28"/>
        </w:rPr>
        <w:t>.</w:t>
      </w:r>
    </w:p>
    <w:p w:rsidR="001963BB" w:rsidRDefault="001963BB" w:rsidP="001963BB">
      <w:pPr>
        <w:ind w:firstLine="709"/>
        <w:jc w:val="both"/>
        <w:rPr>
          <w:rFonts w:eastAsia="PMingLiU"/>
          <w:sz w:val="28"/>
        </w:rPr>
      </w:pPr>
      <w:r w:rsidRPr="00D17D6F">
        <w:rPr>
          <w:rFonts w:eastAsia="PMingLiU"/>
          <w:sz w:val="28"/>
        </w:rPr>
        <w:t xml:space="preserve">Порядок реализации инициативных проектов на территории городского округа «Город Калининград» регламентируется следующими нормативно-правовыми актами: </w:t>
      </w:r>
    </w:p>
    <w:p w:rsidR="001963BB" w:rsidRPr="00D17D6F" w:rsidRDefault="001963BB" w:rsidP="001963BB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PMingLiU"/>
          <w:sz w:val="28"/>
        </w:rPr>
      </w:pPr>
      <w:r w:rsidRPr="00D17D6F">
        <w:rPr>
          <w:rFonts w:eastAsia="PMingLiU"/>
          <w:sz w:val="28"/>
        </w:rPr>
        <w:t xml:space="preserve">решение городского Совета депутатов Калининграда от 30.06.2021 № 131 «Об инициативных проектах», которым утвержден Порядок выдвижения, внесения, обсуждения, рассмотрения инициативных проектов, проведения их конкурсного отбора; </w:t>
      </w:r>
    </w:p>
    <w:p w:rsidR="001963BB" w:rsidRPr="00D17D6F" w:rsidRDefault="001963BB" w:rsidP="001963BB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PMingLiU"/>
          <w:sz w:val="28"/>
        </w:rPr>
      </w:pPr>
      <w:r w:rsidRPr="00D17D6F">
        <w:rPr>
          <w:rFonts w:eastAsia="PMingLiU"/>
          <w:sz w:val="28"/>
        </w:rPr>
        <w:t xml:space="preserve">постановление администрации городского округа «Город Калининград» от 30.11.2021 № 964 «Об утверждении Административного регламента администрации городского округа «Город Калининград» предоставления муниципальной услуги по определению части территории городского округа «Город Калининград», на которой могут реализовываться инициативные проекты»; </w:t>
      </w:r>
    </w:p>
    <w:p w:rsidR="001963BB" w:rsidRPr="00D17D6F" w:rsidRDefault="001963BB" w:rsidP="001963BB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PMingLiU"/>
          <w:sz w:val="28"/>
        </w:rPr>
      </w:pPr>
      <w:r w:rsidRPr="00D17D6F">
        <w:rPr>
          <w:rFonts w:eastAsia="PMingLiU"/>
          <w:sz w:val="28"/>
        </w:rPr>
        <w:t>постановление администрации городского округа «Город Калининград» от 30.11.2021 № 963 «Об утверждении Административного регламента администрации городского округа «Город Калининград» предоставления муниципальной услуги по рассмотрению инициативных проектов, проведению их конкурсного отбора».</w:t>
      </w:r>
    </w:p>
    <w:p w:rsidR="001963BB" w:rsidRPr="008E0187" w:rsidRDefault="001963BB" w:rsidP="001963BB">
      <w:pPr>
        <w:ind w:firstLine="709"/>
        <w:jc w:val="both"/>
        <w:rPr>
          <w:rFonts w:eastAsia="PMingLiU"/>
          <w:sz w:val="28"/>
        </w:rPr>
      </w:pPr>
      <w:r w:rsidRPr="00D17D6F">
        <w:rPr>
          <w:rFonts w:eastAsia="PMingLiU"/>
          <w:sz w:val="28"/>
        </w:rPr>
        <w:t xml:space="preserve">Вышеуказанные </w:t>
      </w:r>
      <w:r>
        <w:rPr>
          <w:rFonts w:eastAsia="PMingLiU"/>
          <w:sz w:val="28"/>
        </w:rPr>
        <w:t>нормативно-правовые акты</w:t>
      </w:r>
      <w:r w:rsidRPr="00D17D6F">
        <w:rPr>
          <w:rFonts w:eastAsia="PMingLiU"/>
          <w:sz w:val="28"/>
        </w:rPr>
        <w:t xml:space="preserve"> размещены на официальном сайте администрации городского округа «Город Калининград» в разделе Направления деятельности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/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Городское хозяйство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/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Благоустройство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/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Комфортная среда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/</w:t>
      </w:r>
      <w:r>
        <w:rPr>
          <w:rFonts w:eastAsia="PMingLiU"/>
          <w:sz w:val="28"/>
        </w:rPr>
        <w:t xml:space="preserve"> </w:t>
      </w:r>
      <w:r w:rsidRPr="00D17D6F">
        <w:rPr>
          <w:rFonts w:eastAsia="PMingLiU"/>
          <w:sz w:val="28"/>
        </w:rPr>
        <w:t>Реализация проектов благоустройства, в том числе инициативных проектов</w:t>
      </w:r>
      <w:r>
        <w:rPr>
          <w:rFonts w:eastAsia="PMingLiU"/>
          <w:sz w:val="28"/>
        </w:rPr>
        <w:t xml:space="preserve"> и доступны по ссылке: </w:t>
      </w:r>
      <w:hyperlink w:anchor="_Hlk125456446" w:history="1" w:docLocation="1,4211,4326,0,,https://www.klgd.ru/activity/mun">
        <w:r w:rsidRPr="008E0187">
          <w:rPr>
            <w:rStyle w:val="a9"/>
            <w:rFonts w:eastAsia="PMingLiU"/>
            <w:sz w:val="28"/>
            <w:lang w:val="en-US"/>
          </w:rPr>
          <w:t>https</w:t>
        </w:r>
        <w:r w:rsidRPr="008E0187">
          <w:rPr>
            <w:rStyle w:val="a9"/>
            <w:rFonts w:eastAsia="PMingLiU"/>
            <w:sz w:val="28"/>
          </w:rPr>
          <w:t>://</w:t>
        </w:r>
        <w:r w:rsidRPr="008E0187">
          <w:rPr>
            <w:rStyle w:val="a9"/>
            <w:rFonts w:eastAsia="PMingLiU"/>
            <w:sz w:val="28"/>
            <w:lang w:val="en-US"/>
          </w:rPr>
          <w:t>www</w:t>
        </w:r>
        <w:r w:rsidRPr="008E0187">
          <w:rPr>
            <w:rStyle w:val="a9"/>
            <w:rFonts w:eastAsia="PMingLiU"/>
            <w:sz w:val="28"/>
          </w:rPr>
          <w:t>.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klgd</w:t>
        </w:r>
        <w:proofErr w:type="spellEnd"/>
        <w:r w:rsidRPr="008E0187">
          <w:rPr>
            <w:rStyle w:val="a9"/>
            <w:rFonts w:eastAsia="PMingLiU"/>
            <w:sz w:val="28"/>
          </w:rPr>
          <w:t>.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ru</w:t>
        </w:r>
        <w:proofErr w:type="spellEnd"/>
        <w:r w:rsidRPr="008E0187">
          <w:rPr>
            <w:rStyle w:val="a9"/>
            <w:rFonts w:eastAsia="PMingLiU"/>
            <w:sz w:val="28"/>
          </w:rPr>
          <w:t>/</w:t>
        </w:r>
        <w:r w:rsidRPr="008E0187">
          <w:rPr>
            <w:rStyle w:val="a9"/>
            <w:rFonts w:eastAsia="PMingLiU"/>
            <w:sz w:val="28"/>
            <w:lang w:val="en-US"/>
          </w:rPr>
          <w:t>activity</w:t>
        </w:r>
        <w:r w:rsidRPr="008E0187">
          <w:rPr>
            <w:rStyle w:val="a9"/>
            <w:rFonts w:eastAsia="PMingLiU"/>
            <w:sz w:val="28"/>
          </w:rPr>
          <w:t>/</w:t>
        </w:r>
        <w:r w:rsidRPr="008E0187">
          <w:rPr>
            <w:rStyle w:val="a9"/>
            <w:rFonts w:eastAsia="PMingLiU"/>
            <w:sz w:val="28"/>
            <w:lang w:val="en-US"/>
          </w:rPr>
          <w:t>municipal</w:t>
        </w:r>
        <w:r w:rsidRPr="008E0187">
          <w:rPr>
            <w:rStyle w:val="a9"/>
            <w:rFonts w:eastAsia="PMingLiU"/>
            <w:sz w:val="28"/>
          </w:rPr>
          <w:t>_</w:t>
        </w:r>
        <w:r w:rsidRPr="008E0187">
          <w:rPr>
            <w:rStyle w:val="a9"/>
            <w:rFonts w:eastAsia="PMingLiU"/>
            <w:sz w:val="28"/>
            <w:lang w:val="en-US"/>
          </w:rPr>
          <w:t>services</w:t>
        </w:r>
        <w:r w:rsidRPr="008E0187">
          <w:rPr>
            <w:rStyle w:val="a9"/>
            <w:rFonts w:eastAsia="PMingLiU"/>
            <w:sz w:val="28"/>
          </w:rPr>
          <w:t>/</w:t>
        </w:r>
        <w:r w:rsidRPr="008E0187">
          <w:rPr>
            <w:rStyle w:val="a9"/>
            <w:rFonts w:eastAsia="PMingLiU"/>
            <w:sz w:val="28"/>
            <w:lang w:val="en-US"/>
          </w:rPr>
          <w:t>improvement</w:t>
        </w:r>
        <w:r w:rsidRPr="008E0187">
          <w:rPr>
            <w:rStyle w:val="a9"/>
            <w:rFonts w:eastAsia="PMingLiU"/>
            <w:sz w:val="28"/>
          </w:rPr>
          <w:t>/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komfortnaya</w:t>
        </w:r>
        <w:proofErr w:type="spellEnd"/>
        <w:r w:rsidRPr="008E0187">
          <w:rPr>
            <w:rStyle w:val="a9"/>
            <w:rFonts w:eastAsia="PMingLiU"/>
            <w:sz w:val="28"/>
          </w:rPr>
          <w:t>-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sreda</w:t>
        </w:r>
        <w:proofErr w:type="spellEnd"/>
        <w:r w:rsidRPr="008E0187">
          <w:rPr>
            <w:rStyle w:val="a9"/>
            <w:rFonts w:eastAsia="PMingLiU"/>
            <w:sz w:val="28"/>
          </w:rPr>
          <w:t>/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realizatsiya</w:t>
        </w:r>
        <w:proofErr w:type="spellEnd"/>
        <w:r w:rsidRPr="008E0187">
          <w:rPr>
            <w:rStyle w:val="a9"/>
            <w:rFonts w:eastAsia="PMingLiU"/>
            <w:sz w:val="28"/>
          </w:rPr>
          <w:t>-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initsiativnykh</w:t>
        </w:r>
        <w:proofErr w:type="spellEnd"/>
        <w:r w:rsidRPr="008E0187">
          <w:rPr>
            <w:rStyle w:val="a9"/>
            <w:rFonts w:eastAsia="PMingLiU"/>
            <w:sz w:val="28"/>
          </w:rPr>
          <w:t>-</w:t>
        </w:r>
        <w:proofErr w:type="spellStart"/>
        <w:r w:rsidRPr="008E0187">
          <w:rPr>
            <w:rStyle w:val="a9"/>
            <w:rFonts w:eastAsia="PMingLiU"/>
            <w:sz w:val="28"/>
            <w:lang w:val="en-US"/>
          </w:rPr>
          <w:t>proektov</w:t>
        </w:r>
        <w:proofErr w:type="spellEnd"/>
        <w:r w:rsidRPr="008E0187">
          <w:rPr>
            <w:rStyle w:val="a9"/>
            <w:rFonts w:eastAsia="PMingLiU"/>
            <w:sz w:val="28"/>
          </w:rPr>
          <w:t>/</w:t>
        </w:r>
      </w:hyperlink>
    </w:p>
    <w:p w:rsidR="003B5246" w:rsidRDefault="000E288C" w:rsidP="00854E0C">
      <w:pPr>
        <w:ind w:firstLine="709"/>
        <w:jc w:val="both"/>
        <w:rPr>
          <w:rFonts w:eastAsia="PMingLiU"/>
          <w:sz w:val="28"/>
        </w:rPr>
      </w:pPr>
      <w:r>
        <w:rPr>
          <w:rFonts w:eastAsia="PMingLiU"/>
          <w:sz w:val="28"/>
        </w:rPr>
        <w:t>Информация к круглому столу, подготовленная по предложенной форме, прилагается.</w:t>
      </w:r>
    </w:p>
    <w:p w:rsidR="001963BB" w:rsidRDefault="001963BB" w:rsidP="00854E0C">
      <w:pPr>
        <w:ind w:firstLine="709"/>
        <w:jc w:val="both"/>
        <w:rPr>
          <w:rFonts w:eastAsia="PMingLiU"/>
          <w:sz w:val="28"/>
        </w:rPr>
      </w:pPr>
    </w:p>
    <w:p w:rsidR="001963BB" w:rsidRPr="00FB2C9B" w:rsidRDefault="001963BB" w:rsidP="00E25C4A">
      <w:pPr>
        <w:ind w:firstLine="709"/>
        <w:jc w:val="both"/>
        <w:rPr>
          <w:sz w:val="28"/>
          <w:szCs w:val="28"/>
        </w:rPr>
      </w:pPr>
      <w:r w:rsidRPr="00FB2C9B">
        <w:rPr>
          <w:sz w:val="28"/>
          <w:szCs w:val="28"/>
        </w:rPr>
        <w:lastRenderedPageBreak/>
        <w:t xml:space="preserve">Приложение: на </w:t>
      </w:r>
      <w:r w:rsidR="000E288C">
        <w:rPr>
          <w:sz w:val="28"/>
          <w:szCs w:val="28"/>
        </w:rPr>
        <w:t xml:space="preserve"> 2</w:t>
      </w:r>
      <w:r w:rsidRPr="00FB2C9B">
        <w:rPr>
          <w:sz w:val="28"/>
          <w:szCs w:val="28"/>
        </w:rPr>
        <w:t xml:space="preserve"> л. в 1 экз.</w:t>
      </w:r>
    </w:p>
    <w:p w:rsidR="001963BB" w:rsidRDefault="001963BB" w:rsidP="00854E0C">
      <w:pPr>
        <w:ind w:firstLine="709"/>
        <w:jc w:val="both"/>
        <w:rPr>
          <w:rFonts w:eastAsia="PMingLiU"/>
          <w:sz w:val="28"/>
        </w:rPr>
      </w:pPr>
    </w:p>
    <w:p w:rsidR="001963BB" w:rsidRDefault="001963BB" w:rsidP="00854E0C">
      <w:pPr>
        <w:ind w:firstLine="709"/>
        <w:jc w:val="both"/>
        <w:rPr>
          <w:rFonts w:eastAsia="PMingLiU"/>
          <w:sz w:val="28"/>
        </w:rPr>
      </w:pPr>
    </w:p>
    <w:p w:rsidR="001963BB" w:rsidRPr="00E1103A" w:rsidRDefault="001963BB" w:rsidP="00E1103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1103A">
        <w:rPr>
          <w:sz w:val="28"/>
          <w:szCs w:val="28"/>
        </w:rPr>
        <w:t xml:space="preserve">аместитель главы администрации, </w:t>
      </w:r>
    </w:p>
    <w:p w:rsidR="001963BB" w:rsidRPr="00E1103A" w:rsidRDefault="001963BB" w:rsidP="00E1103A">
      <w:pPr>
        <w:jc w:val="both"/>
        <w:rPr>
          <w:sz w:val="28"/>
          <w:szCs w:val="28"/>
        </w:rPr>
      </w:pPr>
      <w:r w:rsidRPr="00E1103A">
        <w:rPr>
          <w:sz w:val="28"/>
          <w:szCs w:val="28"/>
        </w:rPr>
        <w:t xml:space="preserve">председатель комитета </w:t>
      </w:r>
    </w:p>
    <w:p w:rsidR="001963BB" w:rsidRPr="00E1103A" w:rsidRDefault="001963BB" w:rsidP="00E1103A">
      <w:pPr>
        <w:jc w:val="both"/>
        <w:rPr>
          <w:sz w:val="28"/>
          <w:szCs w:val="28"/>
        </w:rPr>
      </w:pPr>
      <w:r w:rsidRPr="00E1103A">
        <w:rPr>
          <w:sz w:val="28"/>
          <w:szCs w:val="28"/>
        </w:rPr>
        <w:t xml:space="preserve">городского развития и </w:t>
      </w:r>
      <w:proofErr w:type="spellStart"/>
      <w:r w:rsidRPr="00E1103A">
        <w:rPr>
          <w:sz w:val="28"/>
          <w:szCs w:val="28"/>
        </w:rPr>
        <w:t>цифровизации</w:t>
      </w:r>
      <w:proofErr w:type="spellEnd"/>
      <w:r w:rsidRPr="00E1103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Pr="00E1103A">
        <w:rPr>
          <w:sz w:val="28"/>
          <w:szCs w:val="28"/>
        </w:rPr>
        <w:t>И.Н. Шлыков</w:t>
      </w:r>
    </w:p>
    <w:p w:rsidR="001963BB" w:rsidRDefault="001963BB" w:rsidP="00854E0C">
      <w:pPr>
        <w:ind w:firstLine="709"/>
        <w:jc w:val="both"/>
        <w:rPr>
          <w:rFonts w:eastAsia="PMingLiU"/>
          <w:sz w:val="28"/>
        </w:rPr>
      </w:pPr>
    </w:p>
    <w:p w:rsidR="001963BB" w:rsidRDefault="001963BB" w:rsidP="00854E0C">
      <w:pPr>
        <w:ind w:firstLine="709"/>
        <w:jc w:val="both"/>
        <w:rPr>
          <w:rFonts w:eastAsia="PMingLiU"/>
          <w:sz w:val="28"/>
        </w:rPr>
      </w:pPr>
    </w:p>
    <w:p w:rsidR="001963BB" w:rsidRPr="00436F44" w:rsidRDefault="001963BB" w:rsidP="00436F44">
      <w:pPr>
        <w:jc w:val="both"/>
        <w:rPr>
          <w:rFonts w:eastAsiaTheme="minorHAnsi"/>
          <w:sz w:val="16"/>
          <w:szCs w:val="28"/>
        </w:rPr>
      </w:pPr>
      <w:r w:rsidRPr="00436F44">
        <w:rPr>
          <w:rFonts w:eastAsiaTheme="minorHAnsi"/>
          <w:sz w:val="16"/>
          <w:szCs w:val="28"/>
        </w:rPr>
        <w:t xml:space="preserve">Борисов Никита Андреевич </w:t>
      </w:r>
    </w:p>
    <w:p w:rsidR="003B5246" w:rsidRDefault="001963BB" w:rsidP="001963BB">
      <w:pPr>
        <w:jc w:val="both"/>
        <w:rPr>
          <w:rFonts w:eastAsiaTheme="minorHAnsi"/>
          <w:sz w:val="16"/>
          <w:szCs w:val="28"/>
        </w:rPr>
      </w:pPr>
      <w:r w:rsidRPr="00436F44">
        <w:rPr>
          <w:rFonts w:eastAsiaTheme="minorHAnsi"/>
          <w:sz w:val="16"/>
          <w:szCs w:val="28"/>
        </w:rPr>
        <w:t>8 (4012) 92-33-21</w:t>
      </w:r>
    </w:p>
    <w:p w:rsidR="001963BB" w:rsidRDefault="001963BB" w:rsidP="001963BB">
      <w:pPr>
        <w:jc w:val="both"/>
        <w:rPr>
          <w:rFonts w:eastAsiaTheme="minorHAnsi"/>
          <w:sz w:val="16"/>
          <w:szCs w:val="28"/>
        </w:rPr>
      </w:pPr>
    </w:p>
    <w:p w:rsidR="00FF59E8" w:rsidRDefault="00FF59E8" w:rsidP="001963BB">
      <w:pPr>
        <w:jc w:val="both"/>
        <w:rPr>
          <w:rFonts w:eastAsiaTheme="minorHAnsi"/>
          <w:sz w:val="16"/>
          <w:szCs w:val="28"/>
        </w:rPr>
      </w:pPr>
    </w:p>
    <w:p w:rsidR="00FF59E8" w:rsidRPr="00FF59E8" w:rsidRDefault="00FF59E8" w:rsidP="00FF59E8">
      <w:pPr>
        <w:tabs>
          <w:tab w:val="left" w:pos="1134"/>
        </w:tabs>
        <w:ind w:left="1134" w:hanging="425"/>
        <w:jc w:val="both"/>
        <w:rPr>
          <w:rFonts w:eastAsia="PMingLiU"/>
          <w:sz w:val="28"/>
        </w:rPr>
        <w:sectPr w:rsidR="00FF59E8" w:rsidRPr="00FF59E8" w:rsidSect="0061357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397" w:footer="397" w:gutter="0"/>
          <w:cols w:space="708"/>
          <w:titlePg/>
          <w:docGrid w:linePitch="360"/>
        </w:sectPr>
      </w:pPr>
    </w:p>
    <w:p w:rsidR="001963BB" w:rsidRPr="00FC0FA6" w:rsidRDefault="000E288C" w:rsidP="001963BB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:rsidR="001963BB" w:rsidRPr="00FC0FA6" w:rsidRDefault="001963BB" w:rsidP="001963BB">
      <w:pPr>
        <w:jc w:val="center"/>
        <w:rPr>
          <w:b/>
        </w:rPr>
      </w:pPr>
      <w:r w:rsidRPr="00FC0FA6">
        <w:rPr>
          <w:b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b/>
        </w:rPr>
        <w:br/>
        <w:t xml:space="preserve">(инициативное </w:t>
      </w:r>
      <w:proofErr w:type="spellStart"/>
      <w:r w:rsidRPr="00FC0FA6">
        <w:rPr>
          <w:b/>
        </w:rPr>
        <w:t>бюджетирование</w:t>
      </w:r>
      <w:proofErr w:type="spellEnd"/>
      <w:r w:rsidRPr="00FC0FA6">
        <w:rPr>
          <w:b/>
        </w:rPr>
        <w:t>)»</w:t>
      </w:r>
    </w:p>
    <w:p w:rsidR="001963BB" w:rsidRDefault="001963BB" w:rsidP="001963BB">
      <w:pPr>
        <w:jc w:val="center"/>
        <w:rPr>
          <w:b/>
          <w:sz w:val="16"/>
          <w:szCs w:val="16"/>
        </w:rPr>
      </w:pPr>
    </w:p>
    <w:p w:rsidR="001963BB" w:rsidRPr="00FC74FD" w:rsidRDefault="001963BB" w:rsidP="001963BB">
      <w:pPr>
        <w:jc w:val="center"/>
        <w:rPr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1963BB" w:rsidRPr="00FF59E8" w:rsidTr="00820E22">
        <w:tc>
          <w:tcPr>
            <w:tcW w:w="533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1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9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 xml:space="preserve">Реализуемые инициативные проекты (проекты инициативного </w:t>
            </w:r>
            <w:proofErr w:type="spellStart"/>
            <w:r w:rsidRPr="00FF59E8">
              <w:rPr>
                <w:b/>
                <w:sz w:val="20"/>
                <w:szCs w:val="20"/>
              </w:rPr>
              <w:t>бюджетирования</w:t>
            </w:r>
            <w:proofErr w:type="spellEnd"/>
            <w:r w:rsidRPr="00FF59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 xml:space="preserve">Проблемы при реализации инициативных проектов (инициативного </w:t>
            </w:r>
            <w:proofErr w:type="spellStart"/>
            <w:r w:rsidRPr="00FF59E8">
              <w:rPr>
                <w:b/>
                <w:sz w:val="20"/>
                <w:szCs w:val="20"/>
              </w:rPr>
              <w:t>бюджетирования</w:t>
            </w:r>
            <w:proofErr w:type="spellEnd"/>
            <w:r w:rsidRPr="00FF59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 xml:space="preserve">Предложения </w:t>
            </w:r>
            <w:r w:rsidRPr="00FF59E8">
              <w:rPr>
                <w:b/>
                <w:sz w:val="20"/>
                <w:szCs w:val="20"/>
              </w:rPr>
              <w:br/>
              <w:t xml:space="preserve">по дальнейшему развитию инициативного </w:t>
            </w:r>
            <w:proofErr w:type="spellStart"/>
            <w:r w:rsidRPr="00FF59E8">
              <w:rPr>
                <w:b/>
                <w:sz w:val="20"/>
                <w:szCs w:val="20"/>
              </w:rPr>
              <w:t>бюджетирования</w:t>
            </w:r>
            <w:proofErr w:type="spellEnd"/>
            <w:r w:rsidRPr="00FF59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963BB" w:rsidRPr="00FF59E8" w:rsidRDefault="001963BB" w:rsidP="00820E22">
            <w:pPr>
              <w:jc w:val="center"/>
              <w:rPr>
                <w:b/>
                <w:sz w:val="20"/>
                <w:szCs w:val="20"/>
              </w:rPr>
            </w:pPr>
            <w:r w:rsidRPr="00FF59E8">
              <w:rPr>
                <w:b/>
                <w:sz w:val="20"/>
                <w:szCs w:val="20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FF59E8">
              <w:rPr>
                <w:b/>
                <w:sz w:val="20"/>
                <w:szCs w:val="20"/>
              </w:rPr>
              <w:br/>
              <w:t>на территориях (субъект, муниципальные образования)</w:t>
            </w:r>
          </w:p>
          <w:p w:rsidR="001963BB" w:rsidRPr="00FF59E8" w:rsidRDefault="001963BB" w:rsidP="00820E22">
            <w:pPr>
              <w:jc w:val="center"/>
              <w:rPr>
                <w:b/>
                <w:i/>
                <w:sz w:val="20"/>
                <w:szCs w:val="20"/>
              </w:rPr>
            </w:pPr>
            <w:r w:rsidRPr="00FF59E8">
              <w:rPr>
                <w:b/>
                <w:i/>
                <w:sz w:val="20"/>
                <w:szCs w:val="20"/>
              </w:rPr>
              <w:t>(при их наличии)</w:t>
            </w:r>
          </w:p>
        </w:tc>
      </w:tr>
      <w:tr w:rsidR="001963BB" w:rsidRPr="00FF59E8" w:rsidTr="00FA0A52">
        <w:tc>
          <w:tcPr>
            <w:tcW w:w="533" w:type="dxa"/>
          </w:tcPr>
          <w:p w:rsidR="001963BB" w:rsidRPr="00FF59E8" w:rsidRDefault="001963BB" w:rsidP="00820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1963BB" w:rsidRPr="00FF59E8" w:rsidRDefault="001963BB" w:rsidP="001963BB">
            <w:pPr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>Калининградская область, городской округ «Город Калининград»</w:t>
            </w:r>
          </w:p>
        </w:tc>
        <w:tc>
          <w:tcPr>
            <w:tcW w:w="3119" w:type="dxa"/>
          </w:tcPr>
          <w:p w:rsidR="00FF59E8" w:rsidRPr="00E0409B" w:rsidRDefault="00F302C7" w:rsidP="0019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опыт применения механизма инициативного </w:t>
            </w:r>
            <w:proofErr w:type="spellStart"/>
            <w:r>
              <w:rPr>
                <w:sz w:val="20"/>
                <w:szCs w:val="20"/>
              </w:rPr>
              <w:t>бюджетирования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Pr="00E0409B">
              <w:rPr>
                <w:rFonts w:eastAsia="PMingLiU"/>
                <w:sz w:val="20"/>
                <w:szCs w:val="20"/>
              </w:rPr>
              <w:t>городско</w:t>
            </w:r>
            <w:r>
              <w:rPr>
                <w:rFonts w:eastAsia="PMingLiU"/>
                <w:sz w:val="20"/>
                <w:szCs w:val="20"/>
              </w:rPr>
              <w:t>м</w:t>
            </w:r>
            <w:r w:rsidRPr="00E0409B">
              <w:rPr>
                <w:rFonts w:eastAsia="PMingLiU"/>
                <w:sz w:val="20"/>
                <w:szCs w:val="20"/>
              </w:rPr>
              <w:t xml:space="preserve"> округ</w:t>
            </w:r>
            <w:r>
              <w:rPr>
                <w:rFonts w:eastAsia="PMingLiU"/>
                <w:sz w:val="20"/>
                <w:szCs w:val="20"/>
              </w:rPr>
              <w:t xml:space="preserve">е </w:t>
            </w:r>
            <w:r w:rsidRPr="00E0409B">
              <w:rPr>
                <w:rFonts w:eastAsia="PMingLiU"/>
                <w:sz w:val="20"/>
                <w:szCs w:val="20"/>
              </w:rPr>
              <w:t>«Город Калининград»</w:t>
            </w:r>
            <w:r>
              <w:rPr>
                <w:rFonts w:eastAsia="PMingLiU"/>
                <w:sz w:val="20"/>
                <w:szCs w:val="20"/>
              </w:rPr>
              <w:t xml:space="preserve"> сложился в</w:t>
            </w:r>
            <w:r w:rsidR="00FF59E8" w:rsidRPr="00FF59E8">
              <w:rPr>
                <w:sz w:val="20"/>
                <w:szCs w:val="20"/>
              </w:rPr>
              <w:t xml:space="preserve"> 2020 году</w:t>
            </w:r>
            <w:r>
              <w:rPr>
                <w:sz w:val="20"/>
                <w:szCs w:val="20"/>
              </w:rPr>
              <w:t xml:space="preserve">: </w:t>
            </w:r>
            <w:r w:rsidR="00FF59E8" w:rsidRPr="00FF59E8">
              <w:rPr>
                <w:sz w:val="20"/>
                <w:szCs w:val="20"/>
              </w:rPr>
              <w:t xml:space="preserve">на территории </w:t>
            </w:r>
            <w:r w:rsidR="00FF59E8" w:rsidRPr="00FF59E8">
              <w:rPr>
                <w:rFonts w:eastAsia="PMingLiU"/>
                <w:sz w:val="20"/>
                <w:szCs w:val="20"/>
              </w:rPr>
              <w:t>городского округа</w:t>
            </w:r>
            <w:r w:rsidR="004F0C31">
              <w:rPr>
                <w:rFonts w:eastAsia="PMingLiU"/>
                <w:sz w:val="20"/>
                <w:szCs w:val="20"/>
              </w:rPr>
              <w:t xml:space="preserve">, по результатам конкурсного отбора, </w:t>
            </w:r>
            <w:r w:rsidR="00FF59E8">
              <w:rPr>
                <w:rFonts w:eastAsia="PMingLiU"/>
                <w:sz w:val="20"/>
                <w:szCs w:val="20"/>
              </w:rPr>
              <w:t xml:space="preserve">были реализованы 10 </w:t>
            </w:r>
            <w:r w:rsidR="004F0C31">
              <w:rPr>
                <w:rFonts w:eastAsia="PMingLiU"/>
                <w:sz w:val="20"/>
                <w:szCs w:val="20"/>
              </w:rPr>
              <w:t xml:space="preserve">инициативных проектов благоустройства городских </w:t>
            </w:r>
            <w:r w:rsidR="004F0C31" w:rsidRPr="00E0409B">
              <w:rPr>
                <w:rFonts w:eastAsia="PMingLiU"/>
                <w:sz w:val="20"/>
                <w:szCs w:val="20"/>
              </w:rPr>
              <w:t xml:space="preserve">территорий. На финансирование этих объектов было направлено </w:t>
            </w:r>
            <w:r w:rsidR="00E0409B" w:rsidRPr="00E0409B">
              <w:rPr>
                <w:rFonts w:eastAsia="PMingLiU"/>
                <w:sz w:val="20"/>
                <w:szCs w:val="20"/>
              </w:rPr>
              <w:t>8,6 млн. рублей</w:t>
            </w:r>
            <w:r w:rsidR="00E0409B">
              <w:rPr>
                <w:rFonts w:eastAsia="PMingLiU"/>
                <w:sz w:val="20"/>
                <w:szCs w:val="20"/>
              </w:rPr>
              <w:t xml:space="preserve"> (в том числе 7,4 </w:t>
            </w:r>
            <w:r w:rsidR="00E0409B" w:rsidRPr="00E0409B">
              <w:rPr>
                <w:rFonts w:eastAsia="PMingLiU"/>
                <w:sz w:val="20"/>
                <w:szCs w:val="20"/>
              </w:rPr>
              <w:t>млн. рублей средств бюджета городского округа «Город Калининград»</w:t>
            </w:r>
            <w:r w:rsidR="00E0409B">
              <w:rPr>
                <w:rFonts w:eastAsia="PMingLiU"/>
                <w:sz w:val="20"/>
                <w:szCs w:val="20"/>
              </w:rPr>
              <w:t xml:space="preserve"> и 1,1 </w:t>
            </w:r>
            <w:r w:rsidR="00E0409B" w:rsidRPr="00E0409B">
              <w:rPr>
                <w:rFonts w:eastAsia="PMingLiU"/>
                <w:sz w:val="20"/>
                <w:szCs w:val="20"/>
              </w:rPr>
              <w:t>млн. рублей</w:t>
            </w:r>
            <w:r w:rsidR="00E0409B">
              <w:rPr>
                <w:rFonts w:eastAsia="PMingLiU"/>
                <w:sz w:val="20"/>
                <w:szCs w:val="20"/>
              </w:rPr>
              <w:t xml:space="preserve"> средств </w:t>
            </w:r>
            <w:r w:rsidR="00294FE6">
              <w:rPr>
                <w:rFonts w:eastAsia="PMingLiU"/>
                <w:sz w:val="20"/>
                <w:szCs w:val="20"/>
              </w:rPr>
              <w:t>инициативных групп</w:t>
            </w:r>
            <w:r w:rsidR="006A5DD6">
              <w:rPr>
                <w:rFonts w:eastAsia="PMingLiU"/>
                <w:sz w:val="20"/>
                <w:szCs w:val="20"/>
              </w:rPr>
              <w:t>)</w:t>
            </w:r>
            <w:r w:rsidR="00294FE6">
              <w:rPr>
                <w:rFonts w:eastAsia="PMingLiU"/>
                <w:sz w:val="20"/>
                <w:szCs w:val="20"/>
              </w:rPr>
              <w:t>.</w:t>
            </w:r>
          </w:p>
          <w:p w:rsidR="00FF59E8" w:rsidRPr="00FF59E8" w:rsidRDefault="00F03C3F" w:rsidP="0019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302C7">
              <w:rPr>
                <w:sz w:val="20"/>
                <w:szCs w:val="20"/>
              </w:rPr>
              <w:t xml:space="preserve">месте с тем </w:t>
            </w:r>
            <w:r>
              <w:rPr>
                <w:sz w:val="20"/>
                <w:szCs w:val="20"/>
              </w:rPr>
              <w:t xml:space="preserve">в </w:t>
            </w:r>
            <w:r w:rsidR="00FF59E8" w:rsidRPr="00FF59E8">
              <w:rPr>
                <w:sz w:val="20"/>
                <w:szCs w:val="20"/>
              </w:rPr>
              <w:t xml:space="preserve"> 2021 году запросы инициативных групп граждан о рассмотрении иници</w:t>
            </w:r>
            <w:r>
              <w:rPr>
                <w:sz w:val="20"/>
                <w:szCs w:val="20"/>
              </w:rPr>
              <w:t xml:space="preserve">ативных проектов не поступали, причиной чему, в немалой степени, послужили сохранявшиеся ограничения, связанные с распространением новой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инфекции. </w:t>
            </w:r>
          </w:p>
          <w:p w:rsidR="001963BB" w:rsidRPr="00FF59E8" w:rsidRDefault="001963BB" w:rsidP="001963BB">
            <w:pPr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 xml:space="preserve">В 2022 году в администрацию городского округа «Город Калининград» поступило два </w:t>
            </w:r>
            <w:r w:rsidRPr="00FF59E8">
              <w:rPr>
                <w:sz w:val="20"/>
                <w:szCs w:val="20"/>
              </w:rPr>
              <w:lastRenderedPageBreak/>
              <w:t xml:space="preserve">обращения по реализации инициативных проектов: для устройства детской игровой площадки в </w:t>
            </w:r>
            <w:proofErr w:type="spellStart"/>
            <w:r w:rsidRPr="00FF59E8">
              <w:rPr>
                <w:sz w:val="20"/>
                <w:szCs w:val="20"/>
              </w:rPr>
              <w:t>мкр</w:t>
            </w:r>
            <w:proofErr w:type="spellEnd"/>
            <w:r w:rsidRPr="00FF59E8">
              <w:rPr>
                <w:sz w:val="20"/>
                <w:szCs w:val="20"/>
              </w:rPr>
              <w:t xml:space="preserve">. Чкаловск и для обустройства сквера «Вдохновение» на территории ДК «Машиностроитель» в </w:t>
            </w:r>
            <w:proofErr w:type="spellStart"/>
            <w:r w:rsidRPr="00FF59E8">
              <w:rPr>
                <w:sz w:val="20"/>
                <w:szCs w:val="20"/>
              </w:rPr>
              <w:t>мкр</w:t>
            </w:r>
            <w:proofErr w:type="spellEnd"/>
            <w:r w:rsidRPr="00FF59E8">
              <w:rPr>
                <w:sz w:val="20"/>
                <w:szCs w:val="20"/>
              </w:rPr>
              <w:t>. А. Космодемьянского.</w:t>
            </w:r>
          </w:p>
          <w:p w:rsidR="001963BB" w:rsidRPr="00FF59E8" w:rsidRDefault="001963BB" w:rsidP="001963BB">
            <w:pPr>
              <w:rPr>
                <w:sz w:val="20"/>
                <w:szCs w:val="20"/>
              </w:rPr>
            </w:pPr>
          </w:p>
          <w:p w:rsidR="001963BB" w:rsidRPr="00FF59E8" w:rsidRDefault="001963BB" w:rsidP="001963BB">
            <w:pPr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 xml:space="preserve">В отношении инициативного проекта в </w:t>
            </w:r>
            <w:proofErr w:type="spellStart"/>
            <w:r w:rsidRPr="00FF59E8">
              <w:rPr>
                <w:sz w:val="20"/>
                <w:szCs w:val="20"/>
              </w:rPr>
              <w:t>мкр</w:t>
            </w:r>
            <w:proofErr w:type="spellEnd"/>
            <w:r w:rsidRPr="00FF59E8">
              <w:rPr>
                <w:sz w:val="20"/>
                <w:szCs w:val="20"/>
              </w:rPr>
              <w:t>. А. Космодемьянского принято решение о его поддержке средствами городского бюджета в сумме 4,99 млн. рублей, реализация инициативного проекта «Сквер Вдохновения» планируется в 2023 году.</w:t>
            </w:r>
          </w:p>
          <w:p w:rsidR="001963BB" w:rsidRPr="00FF59E8" w:rsidRDefault="001963BB" w:rsidP="001963BB">
            <w:pPr>
              <w:rPr>
                <w:sz w:val="20"/>
                <w:szCs w:val="20"/>
              </w:rPr>
            </w:pPr>
          </w:p>
          <w:p w:rsidR="001963BB" w:rsidRPr="00FF59E8" w:rsidRDefault="001963BB" w:rsidP="00F302C7">
            <w:pPr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 xml:space="preserve">По инициативному проекту в </w:t>
            </w:r>
            <w:proofErr w:type="spellStart"/>
            <w:r w:rsidRPr="00FF59E8">
              <w:rPr>
                <w:sz w:val="20"/>
                <w:szCs w:val="20"/>
              </w:rPr>
              <w:t>мкр</w:t>
            </w:r>
            <w:proofErr w:type="spellEnd"/>
            <w:r w:rsidRPr="00FF59E8">
              <w:rPr>
                <w:sz w:val="20"/>
                <w:szCs w:val="20"/>
              </w:rPr>
              <w:t>. Чкаловск в настоящее время инициативной группой, в соответствии с требованиями постановления администрации городского округа «Город Калининград» от 30.11.2021 №</w:t>
            </w:r>
            <w:r w:rsidR="00F302C7">
              <w:rPr>
                <w:sz w:val="20"/>
                <w:szCs w:val="20"/>
              </w:rPr>
              <w:t> </w:t>
            </w:r>
            <w:r w:rsidRPr="00FF59E8">
              <w:rPr>
                <w:sz w:val="20"/>
                <w:szCs w:val="20"/>
              </w:rPr>
              <w:t>963 «Об утверждении Административного регламента администрации городского округа «Город Калининград» предоставления муниципальной услуги по рассмотрению инициативных проектов, проведению их конкурсного отбора» готовятся расчет и обоснование стоимости его реализации, а также проектно-сметная документация.</w:t>
            </w:r>
          </w:p>
        </w:tc>
        <w:tc>
          <w:tcPr>
            <w:tcW w:w="3118" w:type="dxa"/>
          </w:tcPr>
          <w:p w:rsidR="00814F75" w:rsidRDefault="00814F75" w:rsidP="005C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процессе реализации инициативных проектов проблем системного характера, в том числе требующих внесения </w:t>
            </w:r>
            <w:r w:rsidR="00847438">
              <w:rPr>
                <w:sz w:val="20"/>
                <w:szCs w:val="20"/>
              </w:rPr>
              <w:t xml:space="preserve">изменений </w:t>
            </w:r>
            <w:r>
              <w:rPr>
                <w:sz w:val="20"/>
                <w:szCs w:val="20"/>
              </w:rPr>
              <w:t>в нормативно-правовые акты, не выявлено.</w:t>
            </w:r>
          </w:p>
          <w:p w:rsidR="00814F75" w:rsidRDefault="00814F75" w:rsidP="005C3276">
            <w:pPr>
              <w:rPr>
                <w:sz w:val="20"/>
                <w:szCs w:val="20"/>
              </w:rPr>
            </w:pPr>
          </w:p>
          <w:p w:rsidR="001963BB" w:rsidRPr="00FF59E8" w:rsidRDefault="001963BB" w:rsidP="005C327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E288C" w:rsidRPr="00FF59E8" w:rsidRDefault="00FA0A52" w:rsidP="00FA0A52">
            <w:pPr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 xml:space="preserve">С целью развития механизма инициативного </w:t>
            </w:r>
            <w:proofErr w:type="spellStart"/>
            <w:r w:rsidRPr="00FF59E8">
              <w:rPr>
                <w:sz w:val="20"/>
                <w:szCs w:val="20"/>
              </w:rPr>
              <w:t>бюджетирования</w:t>
            </w:r>
            <w:proofErr w:type="spellEnd"/>
            <w:r w:rsidRPr="00FF59E8">
              <w:rPr>
                <w:sz w:val="20"/>
                <w:szCs w:val="20"/>
              </w:rPr>
              <w:t xml:space="preserve"> полагаем </w:t>
            </w:r>
            <w:r w:rsidR="000E288C" w:rsidRPr="00FF59E8">
              <w:rPr>
                <w:sz w:val="20"/>
                <w:szCs w:val="20"/>
              </w:rPr>
              <w:t xml:space="preserve">целесообразным привлечение </w:t>
            </w:r>
            <w:proofErr w:type="spellStart"/>
            <w:r w:rsidR="000E288C" w:rsidRPr="00FF59E8">
              <w:rPr>
                <w:sz w:val="20"/>
                <w:szCs w:val="20"/>
              </w:rPr>
              <w:t>софинансирования</w:t>
            </w:r>
            <w:proofErr w:type="spellEnd"/>
            <w:r w:rsidR="000E288C" w:rsidRPr="00FF59E8">
              <w:rPr>
                <w:sz w:val="20"/>
                <w:szCs w:val="20"/>
              </w:rPr>
              <w:t xml:space="preserve"> данных мероприятий средствами вышестоящих бюджетов бюджетной системы Российской Федерации</w:t>
            </w:r>
          </w:p>
          <w:p w:rsidR="001963BB" w:rsidRPr="00FF59E8" w:rsidRDefault="001963BB" w:rsidP="00FA0A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963BB" w:rsidRPr="00FF59E8" w:rsidRDefault="000E288C" w:rsidP="00820E22">
            <w:pPr>
              <w:jc w:val="center"/>
              <w:rPr>
                <w:sz w:val="20"/>
                <w:szCs w:val="20"/>
              </w:rPr>
            </w:pPr>
            <w:r w:rsidRPr="00FF59E8">
              <w:rPr>
                <w:sz w:val="20"/>
                <w:szCs w:val="20"/>
              </w:rPr>
              <w:t>Отсутствуют</w:t>
            </w:r>
          </w:p>
        </w:tc>
      </w:tr>
    </w:tbl>
    <w:p w:rsidR="001963BB" w:rsidRDefault="001963BB" w:rsidP="001963BB">
      <w:pPr>
        <w:jc w:val="both"/>
        <w:rPr>
          <w:b/>
          <w:sz w:val="28"/>
          <w:szCs w:val="28"/>
        </w:rPr>
      </w:pPr>
    </w:p>
    <w:p w:rsidR="00D6067E" w:rsidRDefault="00D6067E" w:rsidP="001963BB">
      <w:pPr>
        <w:jc w:val="both"/>
        <w:rPr>
          <w:rFonts w:eastAsiaTheme="minorHAnsi"/>
          <w:sz w:val="16"/>
          <w:szCs w:val="28"/>
        </w:rPr>
        <w:sectPr w:rsidR="00D6067E" w:rsidSect="0092086D">
          <w:pgSz w:w="16838" w:h="11906" w:orient="landscape"/>
          <w:pgMar w:top="1134" w:right="1134" w:bottom="567" w:left="1134" w:header="397" w:footer="397" w:gutter="0"/>
          <w:pgNumType w:start="1"/>
          <w:cols w:space="708"/>
          <w:titlePg/>
          <w:docGrid w:linePitch="360"/>
        </w:sectPr>
      </w:pPr>
    </w:p>
    <w:p w:rsidR="00D6067E" w:rsidRDefault="00D6067E" w:rsidP="00D6067E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Относительно применения механизма самообложения граждан сообщаем следующее.</w:t>
      </w:r>
    </w:p>
    <w:p w:rsidR="00D6067E" w:rsidRPr="00D6067E" w:rsidRDefault="00D6067E" w:rsidP="00D6067E">
      <w:pPr>
        <w:ind w:firstLine="709"/>
        <w:jc w:val="both"/>
        <w:rPr>
          <w:rFonts w:eastAsiaTheme="minorHAnsi"/>
          <w:sz w:val="28"/>
          <w:szCs w:val="28"/>
        </w:rPr>
      </w:pPr>
      <w:r w:rsidRPr="00D6067E">
        <w:rPr>
          <w:rFonts w:eastAsiaTheme="minorHAnsi"/>
          <w:sz w:val="28"/>
          <w:szCs w:val="28"/>
        </w:rPr>
        <w:t xml:space="preserve">В соответствии с Уставом городского округа </w:t>
      </w:r>
      <w:r>
        <w:rPr>
          <w:rFonts w:eastAsiaTheme="minorHAnsi"/>
          <w:sz w:val="28"/>
          <w:szCs w:val="28"/>
        </w:rPr>
        <w:t>«</w:t>
      </w:r>
      <w:r w:rsidRPr="00D6067E">
        <w:rPr>
          <w:rFonts w:eastAsiaTheme="minorHAnsi"/>
          <w:sz w:val="28"/>
          <w:szCs w:val="28"/>
        </w:rPr>
        <w:t>Город Калининград</w:t>
      </w:r>
      <w:r>
        <w:rPr>
          <w:rFonts w:eastAsiaTheme="minorHAnsi"/>
          <w:sz w:val="28"/>
          <w:szCs w:val="28"/>
        </w:rPr>
        <w:t>»</w:t>
      </w:r>
      <w:r w:rsidRPr="00D6067E">
        <w:rPr>
          <w:rFonts w:eastAsiaTheme="minorHAnsi"/>
          <w:sz w:val="28"/>
          <w:szCs w:val="28"/>
        </w:rPr>
        <w:t xml:space="preserve">, утвержденным решением городского Совета депутатов Калининграда от 12.07.2007 № 257, в городском округе </w:t>
      </w:r>
      <w:r>
        <w:rPr>
          <w:rFonts w:eastAsiaTheme="minorHAnsi"/>
          <w:sz w:val="28"/>
          <w:szCs w:val="28"/>
        </w:rPr>
        <w:t>«</w:t>
      </w:r>
      <w:r w:rsidRPr="00D6067E">
        <w:rPr>
          <w:rFonts w:eastAsiaTheme="minorHAnsi"/>
          <w:sz w:val="28"/>
          <w:szCs w:val="28"/>
        </w:rPr>
        <w:t>Город Калининград</w:t>
      </w:r>
      <w:r>
        <w:rPr>
          <w:rFonts w:eastAsiaTheme="minorHAnsi"/>
          <w:sz w:val="28"/>
          <w:szCs w:val="28"/>
        </w:rPr>
        <w:t>»</w:t>
      </w:r>
      <w:r w:rsidRPr="00D6067E">
        <w:rPr>
          <w:rFonts w:eastAsiaTheme="minorHAnsi"/>
          <w:sz w:val="28"/>
          <w:szCs w:val="28"/>
        </w:rPr>
        <w:t xml:space="preserve"> вопросы введения и использования средств самообложения граждан на территории города решаются на местном референдуме.</w:t>
      </w:r>
    </w:p>
    <w:p w:rsidR="00D6067E" w:rsidRPr="00D6067E" w:rsidRDefault="00D6067E" w:rsidP="00D6067E">
      <w:pPr>
        <w:ind w:firstLine="709"/>
        <w:jc w:val="both"/>
        <w:rPr>
          <w:rFonts w:eastAsiaTheme="minorHAnsi"/>
          <w:sz w:val="28"/>
          <w:szCs w:val="28"/>
        </w:rPr>
      </w:pPr>
      <w:r w:rsidRPr="00D6067E">
        <w:rPr>
          <w:rFonts w:eastAsiaTheme="minorHAnsi"/>
          <w:sz w:val="28"/>
          <w:szCs w:val="28"/>
        </w:rPr>
        <w:t xml:space="preserve">В соответствии с пунктом 1 статьи 34 Закона Калининградской области от 07.07.2005 № 626 </w:t>
      </w:r>
      <w:r>
        <w:rPr>
          <w:rFonts w:eastAsiaTheme="minorHAnsi"/>
          <w:sz w:val="28"/>
          <w:szCs w:val="28"/>
        </w:rPr>
        <w:t>«</w:t>
      </w:r>
      <w:r w:rsidRPr="00D6067E">
        <w:rPr>
          <w:rFonts w:eastAsiaTheme="minorHAnsi"/>
          <w:sz w:val="28"/>
          <w:szCs w:val="28"/>
        </w:rPr>
        <w:t>О местных референдумах в Калининградской области</w:t>
      </w:r>
      <w:r>
        <w:rPr>
          <w:rFonts w:eastAsiaTheme="minorHAnsi"/>
          <w:sz w:val="28"/>
          <w:szCs w:val="28"/>
        </w:rPr>
        <w:t>»</w:t>
      </w:r>
      <w:r w:rsidRPr="00D6067E">
        <w:rPr>
          <w:rFonts w:eastAsiaTheme="minorHAnsi"/>
          <w:sz w:val="28"/>
          <w:szCs w:val="28"/>
        </w:rPr>
        <w:t xml:space="preserve"> расходы, связанные с проведением местного референдума, осуществляются за счет средств, выделенных из местного бюджета на указанные цели, и</w:t>
      </w:r>
      <w:r w:rsidR="00D34ED0">
        <w:rPr>
          <w:rFonts w:eastAsiaTheme="minorHAnsi"/>
          <w:sz w:val="28"/>
          <w:szCs w:val="28"/>
        </w:rPr>
        <w:t>,</w:t>
      </w:r>
      <w:r w:rsidRPr="00D6067E">
        <w:rPr>
          <w:rFonts w:eastAsiaTheme="minorHAnsi"/>
          <w:sz w:val="28"/>
          <w:szCs w:val="28"/>
        </w:rPr>
        <w:t xml:space="preserve"> исходя из практики других регионов</w:t>
      </w:r>
      <w:r w:rsidR="00D34ED0">
        <w:rPr>
          <w:rFonts w:eastAsiaTheme="minorHAnsi"/>
          <w:sz w:val="28"/>
          <w:szCs w:val="28"/>
        </w:rPr>
        <w:t>,</w:t>
      </w:r>
      <w:r w:rsidRPr="00D6067E">
        <w:rPr>
          <w:rFonts w:eastAsiaTheme="minorHAnsi"/>
          <w:sz w:val="28"/>
          <w:szCs w:val="28"/>
        </w:rPr>
        <w:t xml:space="preserve"> сопоставимы с затратами на проведение выборов.</w:t>
      </w:r>
    </w:p>
    <w:p w:rsidR="00D6067E" w:rsidRPr="00D6067E" w:rsidRDefault="00AF692B" w:rsidP="000E2B9E">
      <w:pPr>
        <w:ind w:firstLine="709"/>
        <w:jc w:val="both"/>
        <w:rPr>
          <w:rFonts w:eastAsiaTheme="minorHAnsi"/>
          <w:sz w:val="28"/>
          <w:szCs w:val="28"/>
        </w:rPr>
      </w:pPr>
      <w:r w:rsidRPr="00D6067E">
        <w:rPr>
          <w:rFonts w:eastAsiaTheme="minorHAnsi"/>
          <w:sz w:val="28"/>
          <w:szCs w:val="28"/>
        </w:rPr>
        <w:t xml:space="preserve">Комиссия </w:t>
      </w:r>
      <w:r w:rsidR="00D6067E" w:rsidRPr="00D6067E">
        <w:rPr>
          <w:rFonts w:eastAsiaTheme="minorHAnsi"/>
          <w:sz w:val="28"/>
          <w:szCs w:val="28"/>
        </w:rPr>
        <w:t>местного референдума муниципального образования признает местный референдум состоявшимся, если в нем приняло участие более половины участников референдума, внесенных в список участников референдума, и признает решение принятым на местном референдуме, если за вопрос местного референдума проголосовало более половины участников местного референдума, принявших участие в голосовании. По состоянию на 01.01.20</w:t>
      </w:r>
      <w:r w:rsidR="000E2B9E">
        <w:rPr>
          <w:rFonts w:eastAsiaTheme="minorHAnsi"/>
          <w:sz w:val="28"/>
          <w:szCs w:val="28"/>
        </w:rPr>
        <w:t>23</w:t>
      </w:r>
      <w:r w:rsidR="00D6067E" w:rsidRPr="00D6067E">
        <w:rPr>
          <w:rFonts w:eastAsiaTheme="minorHAnsi"/>
          <w:sz w:val="28"/>
          <w:szCs w:val="28"/>
        </w:rPr>
        <w:t xml:space="preserve"> численность</w:t>
      </w:r>
      <w:r w:rsidR="000E2B9E">
        <w:rPr>
          <w:rFonts w:eastAsiaTheme="minorHAnsi"/>
          <w:sz w:val="28"/>
          <w:szCs w:val="28"/>
        </w:rPr>
        <w:t xml:space="preserve"> проживающих на территории </w:t>
      </w:r>
      <w:r w:rsidR="000E2B9E" w:rsidRPr="000E2B9E">
        <w:rPr>
          <w:rFonts w:eastAsia="PMingLiU"/>
          <w:sz w:val="28"/>
          <w:szCs w:val="28"/>
        </w:rPr>
        <w:t>городского округа «Город Калининград»</w:t>
      </w:r>
      <w:r w:rsidR="000E2B9E">
        <w:rPr>
          <w:rFonts w:eastAsiaTheme="minorHAnsi"/>
          <w:sz w:val="28"/>
          <w:szCs w:val="28"/>
        </w:rPr>
        <w:t xml:space="preserve"> граждан в возрасте старше 18</w:t>
      </w:r>
      <w:r w:rsidR="00780AA6">
        <w:rPr>
          <w:rFonts w:eastAsiaTheme="minorHAnsi"/>
          <w:sz w:val="28"/>
          <w:szCs w:val="28"/>
        </w:rPr>
        <w:t> </w:t>
      </w:r>
      <w:r w:rsidR="000E2B9E">
        <w:rPr>
          <w:rFonts w:eastAsiaTheme="minorHAnsi"/>
          <w:sz w:val="28"/>
          <w:szCs w:val="28"/>
        </w:rPr>
        <w:t xml:space="preserve">лет (потенциальных участников местного референдума) </w:t>
      </w:r>
      <w:r w:rsidR="00D6067E" w:rsidRPr="00D6067E">
        <w:rPr>
          <w:rFonts w:eastAsiaTheme="minorHAnsi"/>
          <w:sz w:val="28"/>
          <w:szCs w:val="28"/>
        </w:rPr>
        <w:t>составл</w:t>
      </w:r>
      <w:r w:rsidR="000E2B9E">
        <w:rPr>
          <w:rFonts w:eastAsiaTheme="minorHAnsi"/>
          <w:sz w:val="28"/>
          <w:szCs w:val="28"/>
        </w:rPr>
        <w:t xml:space="preserve">яет </w:t>
      </w:r>
      <w:r w:rsidR="000E2B9E" w:rsidRPr="000E2B9E">
        <w:rPr>
          <w:rFonts w:eastAsiaTheme="minorHAnsi"/>
          <w:sz w:val="28"/>
          <w:szCs w:val="28"/>
        </w:rPr>
        <w:t>400</w:t>
      </w:r>
      <w:r w:rsidR="000E2B9E">
        <w:rPr>
          <w:rFonts w:eastAsiaTheme="minorHAnsi"/>
          <w:sz w:val="28"/>
          <w:szCs w:val="28"/>
        </w:rPr>
        <w:t>,</w:t>
      </w:r>
      <w:r w:rsidR="000E2B9E" w:rsidRPr="000E2B9E">
        <w:rPr>
          <w:rFonts w:eastAsiaTheme="minorHAnsi"/>
          <w:sz w:val="28"/>
          <w:szCs w:val="28"/>
        </w:rPr>
        <w:t>745</w:t>
      </w:r>
      <w:r w:rsidR="00D6067E" w:rsidRPr="00D6067E">
        <w:rPr>
          <w:rFonts w:eastAsiaTheme="minorHAnsi"/>
          <w:sz w:val="28"/>
          <w:szCs w:val="28"/>
        </w:rPr>
        <w:t xml:space="preserve"> тыс. человек. Таким образом, для признания местного референдума в городском округе </w:t>
      </w:r>
      <w:r w:rsidR="00D6067E">
        <w:rPr>
          <w:rFonts w:eastAsiaTheme="minorHAnsi"/>
          <w:sz w:val="28"/>
          <w:szCs w:val="28"/>
        </w:rPr>
        <w:t>«</w:t>
      </w:r>
      <w:r w:rsidR="00D6067E" w:rsidRPr="00D6067E">
        <w:rPr>
          <w:rFonts w:eastAsiaTheme="minorHAnsi"/>
          <w:sz w:val="28"/>
          <w:szCs w:val="28"/>
        </w:rPr>
        <w:t>Город Калининград</w:t>
      </w:r>
      <w:r w:rsidR="00D6067E">
        <w:rPr>
          <w:rFonts w:eastAsiaTheme="minorHAnsi"/>
          <w:sz w:val="28"/>
          <w:szCs w:val="28"/>
        </w:rPr>
        <w:t>»</w:t>
      </w:r>
      <w:r w:rsidR="00D6067E" w:rsidRPr="00D6067E">
        <w:rPr>
          <w:rFonts w:eastAsiaTheme="minorHAnsi"/>
          <w:sz w:val="28"/>
          <w:szCs w:val="28"/>
        </w:rPr>
        <w:t xml:space="preserve"> состоявшимся необходимо, чтобы в нем приняло участие не менее </w:t>
      </w:r>
      <w:r w:rsidR="000E2B9E">
        <w:rPr>
          <w:rFonts w:eastAsiaTheme="minorHAnsi"/>
          <w:sz w:val="28"/>
          <w:szCs w:val="28"/>
        </w:rPr>
        <w:t>200</w:t>
      </w:r>
      <w:r w:rsidR="00D6067E" w:rsidRPr="00D6067E">
        <w:rPr>
          <w:rFonts w:eastAsiaTheme="minorHAnsi"/>
          <w:sz w:val="28"/>
          <w:szCs w:val="28"/>
        </w:rPr>
        <w:t xml:space="preserve"> тыс. человек, при этом для признания решения о введении самообложения граждан принятым </w:t>
      </w:r>
      <w:r w:rsidR="00F244D4">
        <w:rPr>
          <w:rFonts w:eastAsiaTheme="minorHAnsi"/>
          <w:sz w:val="28"/>
          <w:szCs w:val="28"/>
        </w:rPr>
        <w:t xml:space="preserve">за него </w:t>
      </w:r>
      <w:r w:rsidR="00D6067E" w:rsidRPr="00D6067E">
        <w:rPr>
          <w:rFonts w:eastAsiaTheme="minorHAnsi"/>
          <w:sz w:val="28"/>
          <w:szCs w:val="28"/>
        </w:rPr>
        <w:t xml:space="preserve">должно проголосовать не менее </w:t>
      </w:r>
      <w:r w:rsidR="000E2B9E">
        <w:rPr>
          <w:rFonts w:eastAsiaTheme="minorHAnsi"/>
          <w:sz w:val="28"/>
          <w:szCs w:val="28"/>
        </w:rPr>
        <w:t>100 тыс. человек.</w:t>
      </w:r>
    </w:p>
    <w:p w:rsidR="00D6067E" w:rsidRPr="00D6067E" w:rsidRDefault="00780AA6" w:rsidP="00D6067E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Кроме того,</w:t>
      </w:r>
      <w:r w:rsidR="00D6067E" w:rsidRPr="00D6067E">
        <w:rPr>
          <w:rFonts w:eastAsiaTheme="minorHAnsi"/>
          <w:sz w:val="28"/>
          <w:szCs w:val="28"/>
        </w:rPr>
        <w:t xml:space="preserve"> </w:t>
      </w:r>
      <w:r w:rsidR="001E02DC">
        <w:rPr>
          <w:rFonts w:eastAsiaTheme="minorHAnsi"/>
          <w:sz w:val="28"/>
          <w:szCs w:val="28"/>
        </w:rPr>
        <w:t xml:space="preserve">в соответствии с бюджетным законодательством </w:t>
      </w:r>
      <w:r w:rsidR="00D6067E" w:rsidRPr="00D6067E">
        <w:rPr>
          <w:rFonts w:eastAsiaTheme="minorHAnsi"/>
          <w:sz w:val="28"/>
          <w:szCs w:val="28"/>
        </w:rPr>
        <w:t>введение и использование средств самообложения граждан требует наличия в муниципальном образовании утвержденного порядка самообложения граждан, который должен содержать:</w:t>
      </w:r>
    </w:p>
    <w:p w:rsidR="00D6067E" w:rsidRPr="00D9578F" w:rsidRDefault="00D6067E" w:rsidP="00D9578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D9578F">
        <w:rPr>
          <w:rFonts w:eastAsiaTheme="minorHAnsi"/>
          <w:sz w:val="28"/>
          <w:szCs w:val="28"/>
        </w:rPr>
        <w:t>порядок введения самообложения граждан, определяющий кому принадлежит инициатива проведения местного референдума (схода граждан), порядок принятия решения о назначении местного референдума (схода граждан), положения о подготовке и проведении местного референдума (схода граждан);</w:t>
      </w:r>
    </w:p>
    <w:p w:rsidR="00D6067E" w:rsidRPr="00D9578F" w:rsidRDefault="00D6067E" w:rsidP="00D9578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D9578F">
        <w:rPr>
          <w:rFonts w:eastAsiaTheme="minorHAnsi"/>
          <w:sz w:val="28"/>
          <w:szCs w:val="28"/>
        </w:rPr>
        <w:t>порядок экономического обоснования самообложения граждан, включающего информацию о планируемом объеме поступлений средств самообложения граждан, перечень категорий граждан, для которых уменьшается размер разовых платежей;</w:t>
      </w:r>
    </w:p>
    <w:p w:rsidR="00D6067E" w:rsidRPr="00D9578F" w:rsidRDefault="00D6067E" w:rsidP="00D9578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D9578F">
        <w:rPr>
          <w:rFonts w:eastAsiaTheme="minorHAnsi"/>
          <w:sz w:val="28"/>
          <w:szCs w:val="28"/>
        </w:rPr>
        <w:t>порядок сбора средств самообложения граждан;</w:t>
      </w:r>
    </w:p>
    <w:p w:rsidR="00D6067E" w:rsidRPr="00D9578F" w:rsidRDefault="00D6067E" w:rsidP="00D9578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D9578F">
        <w:rPr>
          <w:rFonts w:eastAsiaTheme="minorHAnsi"/>
          <w:sz w:val="28"/>
          <w:szCs w:val="28"/>
        </w:rPr>
        <w:t>порядок использования средств самообложения граждан, включая контроль</w:t>
      </w:r>
      <w:r w:rsidR="000117F0">
        <w:rPr>
          <w:rFonts w:eastAsiaTheme="minorHAnsi"/>
          <w:sz w:val="28"/>
          <w:szCs w:val="28"/>
        </w:rPr>
        <w:t xml:space="preserve"> </w:t>
      </w:r>
      <w:r w:rsidRPr="00D9578F">
        <w:rPr>
          <w:rFonts w:eastAsiaTheme="minorHAnsi"/>
          <w:sz w:val="28"/>
          <w:szCs w:val="28"/>
        </w:rPr>
        <w:t>использовани</w:t>
      </w:r>
      <w:r w:rsidR="000117F0">
        <w:rPr>
          <w:rFonts w:eastAsiaTheme="minorHAnsi"/>
          <w:sz w:val="28"/>
          <w:szCs w:val="28"/>
        </w:rPr>
        <w:t>я</w:t>
      </w:r>
      <w:r w:rsidRPr="00D9578F">
        <w:rPr>
          <w:rFonts w:eastAsiaTheme="minorHAnsi"/>
          <w:sz w:val="28"/>
          <w:szCs w:val="28"/>
        </w:rPr>
        <w:t xml:space="preserve"> средств самообложения граждан.</w:t>
      </w:r>
    </w:p>
    <w:p w:rsidR="00D6067E" w:rsidRPr="00D6067E" w:rsidRDefault="00D9578F" w:rsidP="00D6067E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 этом в</w:t>
      </w:r>
      <w:r w:rsidR="00D6067E" w:rsidRPr="00D6067E">
        <w:rPr>
          <w:rFonts w:eastAsiaTheme="minorHAnsi"/>
          <w:sz w:val="28"/>
          <w:szCs w:val="28"/>
        </w:rPr>
        <w:t xml:space="preserve"> городском округе </w:t>
      </w:r>
      <w:r w:rsidR="00D6067E">
        <w:rPr>
          <w:rFonts w:eastAsiaTheme="minorHAnsi"/>
          <w:sz w:val="28"/>
          <w:szCs w:val="28"/>
        </w:rPr>
        <w:t>«</w:t>
      </w:r>
      <w:r w:rsidR="00D6067E" w:rsidRPr="00D6067E">
        <w:rPr>
          <w:rFonts w:eastAsiaTheme="minorHAnsi"/>
          <w:sz w:val="28"/>
          <w:szCs w:val="28"/>
        </w:rPr>
        <w:t>Город Калининград</w:t>
      </w:r>
      <w:r w:rsidR="00D6067E">
        <w:rPr>
          <w:rFonts w:eastAsiaTheme="minorHAnsi"/>
          <w:sz w:val="28"/>
          <w:szCs w:val="28"/>
        </w:rPr>
        <w:t>»</w:t>
      </w:r>
      <w:r w:rsidR="00D6067E" w:rsidRPr="00D6067E">
        <w:rPr>
          <w:rFonts w:eastAsiaTheme="minorHAnsi"/>
          <w:sz w:val="28"/>
          <w:szCs w:val="28"/>
        </w:rPr>
        <w:t xml:space="preserve"> порядок самообложения граждан </w:t>
      </w:r>
      <w:r>
        <w:rPr>
          <w:rFonts w:eastAsiaTheme="minorHAnsi"/>
          <w:sz w:val="28"/>
          <w:szCs w:val="28"/>
        </w:rPr>
        <w:t xml:space="preserve">в настоящее время </w:t>
      </w:r>
      <w:r w:rsidR="00D6067E" w:rsidRPr="00D6067E">
        <w:rPr>
          <w:rFonts w:eastAsiaTheme="minorHAnsi"/>
          <w:sz w:val="28"/>
          <w:szCs w:val="28"/>
        </w:rPr>
        <w:t>не определен.</w:t>
      </w:r>
    </w:p>
    <w:p w:rsidR="00D34ED0" w:rsidRDefault="00D6067E" w:rsidP="00D6067E">
      <w:pPr>
        <w:ind w:firstLine="709"/>
        <w:jc w:val="both"/>
        <w:rPr>
          <w:rFonts w:eastAsiaTheme="minorHAnsi"/>
          <w:sz w:val="28"/>
          <w:szCs w:val="28"/>
        </w:rPr>
      </w:pPr>
      <w:r w:rsidRPr="00D6067E">
        <w:rPr>
          <w:rFonts w:eastAsiaTheme="minorHAnsi"/>
          <w:sz w:val="28"/>
          <w:szCs w:val="28"/>
        </w:rPr>
        <w:t xml:space="preserve">На основании изложенного и учитывая статистические данные по явке избирателей г. Калининграда в период проведения избирательных кампании всех уровней (в среднем 33 %), разовый характер платежей, сложность </w:t>
      </w:r>
      <w:r w:rsidRPr="00D6067E">
        <w:rPr>
          <w:rFonts w:eastAsiaTheme="minorHAnsi"/>
          <w:sz w:val="28"/>
          <w:szCs w:val="28"/>
        </w:rPr>
        <w:lastRenderedPageBreak/>
        <w:t xml:space="preserve">администрирования поступлений средств самообложения граждан, введение самообложения граждан в городском округе </w:t>
      </w:r>
      <w:r>
        <w:rPr>
          <w:rFonts w:eastAsiaTheme="minorHAnsi"/>
          <w:sz w:val="28"/>
          <w:szCs w:val="28"/>
        </w:rPr>
        <w:t>«</w:t>
      </w:r>
      <w:r w:rsidRPr="00D6067E">
        <w:rPr>
          <w:rFonts w:eastAsiaTheme="minorHAnsi"/>
          <w:sz w:val="28"/>
          <w:szCs w:val="28"/>
        </w:rPr>
        <w:t>Город Калининград</w:t>
      </w:r>
      <w:r>
        <w:rPr>
          <w:rFonts w:eastAsiaTheme="minorHAnsi"/>
          <w:sz w:val="28"/>
          <w:szCs w:val="28"/>
        </w:rPr>
        <w:t>»</w:t>
      </w:r>
      <w:r w:rsidRPr="00D6067E">
        <w:rPr>
          <w:rFonts w:eastAsiaTheme="minorHAnsi"/>
          <w:sz w:val="28"/>
          <w:szCs w:val="28"/>
        </w:rPr>
        <w:t xml:space="preserve"> является нецелесообразным. </w:t>
      </w:r>
      <w:r w:rsidR="00D34ED0">
        <w:rPr>
          <w:rFonts w:eastAsiaTheme="minorHAnsi"/>
          <w:sz w:val="28"/>
          <w:szCs w:val="28"/>
        </w:rPr>
        <w:t>Полагаем, что д</w:t>
      </w:r>
      <w:r w:rsidRPr="00D6067E">
        <w:rPr>
          <w:rFonts w:eastAsiaTheme="minorHAnsi"/>
          <w:sz w:val="28"/>
          <w:szCs w:val="28"/>
        </w:rPr>
        <w:t>анная практика наиболее эффективно применима к муниципальным образованиям с небольшой численностью населения</w:t>
      </w:r>
      <w:r w:rsidR="00D34ED0">
        <w:rPr>
          <w:rFonts w:eastAsiaTheme="minorHAnsi"/>
          <w:sz w:val="28"/>
          <w:szCs w:val="28"/>
        </w:rPr>
        <w:t>.</w:t>
      </w:r>
    </w:p>
    <w:p w:rsidR="00D34ED0" w:rsidRPr="00D6067E" w:rsidRDefault="0036165D" w:rsidP="00D34ED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Вместе с тем, опираясь на имеющийся опыт, </w:t>
      </w:r>
      <w:r w:rsidR="00AF1EC3">
        <w:rPr>
          <w:rFonts w:eastAsiaTheme="minorHAnsi"/>
          <w:sz w:val="28"/>
          <w:szCs w:val="28"/>
        </w:rPr>
        <w:t xml:space="preserve">считаем наиболее перспективным продолжение применения на территории </w:t>
      </w:r>
      <w:r w:rsidR="00AF1EC3" w:rsidRPr="00AF1EC3">
        <w:rPr>
          <w:rFonts w:eastAsia="PMingLiU"/>
          <w:sz w:val="28"/>
          <w:szCs w:val="28"/>
        </w:rPr>
        <w:t>городского округа «Город Калининград»</w:t>
      </w:r>
      <w:r w:rsidR="00926EE5">
        <w:rPr>
          <w:rFonts w:eastAsiaTheme="minorHAnsi"/>
          <w:sz w:val="28"/>
          <w:szCs w:val="28"/>
        </w:rPr>
        <w:t xml:space="preserve"> практики инициативного </w:t>
      </w:r>
      <w:proofErr w:type="spellStart"/>
      <w:r w:rsidR="00926EE5">
        <w:rPr>
          <w:rFonts w:eastAsiaTheme="minorHAnsi"/>
          <w:sz w:val="28"/>
          <w:szCs w:val="28"/>
        </w:rPr>
        <w:t>бюджетирования</w:t>
      </w:r>
      <w:proofErr w:type="spellEnd"/>
      <w:r w:rsidR="00926EE5">
        <w:rPr>
          <w:rFonts w:eastAsiaTheme="minorHAnsi"/>
          <w:sz w:val="28"/>
          <w:szCs w:val="28"/>
        </w:rPr>
        <w:t>.</w:t>
      </w:r>
      <w:r w:rsidR="00AF1EC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</w:t>
      </w:r>
    </w:p>
    <w:sectPr w:rsidR="00D34ED0" w:rsidRPr="00D6067E" w:rsidSect="00D6067E">
      <w:pgSz w:w="11906" w:h="16838"/>
      <w:pgMar w:top="1134" w:right="567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C6" w:rsidRDefault="00523FC6">
      <w:r>
        <w:separator/>
      </w:r>
    </w:p>
  </w:endnote>
  <w:endnote w:type="continuationSeparator" w:id="0">
    <w:p w:rsidR="00523FC6" w:rsidRDefault="0052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mtImpe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C6" w:rsidRDefault="00523FC6">
      <w:r>
        <w:separator/>
      </w:r>
    </w:p>
  </w:footnote>
  <w:footnote w:type="continuationSeparator" w:id="0">
    <w:p w:rsidR="00523FC6" w:rsidRDefault="00523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46" w:rsidRDefault="00DB0C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2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246">
      <w:rPr>
        <w:rStyle w:val="a5"/>
        <w:noProof/>
      </w:rPr>
      <w:t>1</w:t>
    </w:r>
    <w:r>
      <w:rPr>
        <w:rStyle w:val="a5"/>
      </w:rPr>
      <w:fldChar w:fldCharType="end"/>
    </w:r>
  </w:p>
  <w:p w:rsidR="003B5246" w:rsidRDefault="003B52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73912"/>
      <w:docPartObj>
        <w:docPartGallery w:val="Page Numbers (Top of Page)"/>
        <w:docPartUnique/>
      </w:docPartObj>
    </w:sdtPr>
    <w:sdtContent>
      <w:p w:rsidR="00D61D29" w:rsidRDefault="00DB0C10">
        <w:pPr>
          <w:pStyle w:val="a3"/>
          <w:jc w:val="center"/>
        </w:pPr>
        <w:r>
          <w:fldChar w:fldCharType="begin"/>
        </w:r>
        <w:r w:rsidR="00D61D29">
          <w:instrText>PAGE   \* MERGEFORMAT</w:instrText>
        </w:r>
        <w:r>
          <w:fldChar w:fldCharType="separate"/>
        </w:r>
        <w:r w:rsidR="00032344">
          <w:rPr>
            <w:noProof/>
          </w:rPr>
          <w:t>2</w:t>
        </w:r>
        <w:r>
          <w:fldChar w:fldCharType="end"/>
        </w:r>
      </w:p>
    </w:sdtContent>
  </w:sdt>
  <w:p w:rsidR="003B5246" w:rsidRDefault="003B5246" w:rsidP="00D61D2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29" w:rsidRDefault="00D61D29">
    <w:pPr>
      <w:pStyle w:val="a3"/>
      <w:jc w:val="center"/>
    </w:pPr>
  </w:p>
  <w:p w:rsidR="00D61D29" w:rsidRDefault="00D61D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2DF"/>
    <w:multiLevelType w:val="hybridMultilevel"/>
    <w:tmpl w:val="6DCED952"/>
    <w:lvl w:ilvl="0" w:tplc="699A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8878C4"/>
    <w:multiLevelType w:val="hybridMultilevel"/>
    <w:tmpl w:val="8744D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B0027"/>
    <w:multiLevelType w:val="hybridMultilevel"/>
    <w:tmpl w:val="85244ED2"/>
    <w:lvl w:ilvl="0" w:tplc="652E318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23BD7"/>
    <w:multiLevelType w:val="hybridMultilevel"/>
    <w:tmpl w:val="E6307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3BB"/>
    <w:rsid w:val="000117F0"/>
    <w:rsid w:val="00032344"/>
    <w:rsid w:val="000E288C"/>
    <w:rsid w:val="000E2B9E"/>
    <w:rsid w:val="00174284"/>
    <w:rsid w:val="001770A9"/>
    <w:rsid w:val="001963BB"/>
    <w:rsid w:val="001C07BC"/>
    <w:rsid w:val="001E02DC"/>
    <w:rsid w:val="00294FE6"/>
    <w:rsid w:val="0036165D"/>
    <w:rsid w:val="003B5246"/>
    <w:rsid w:val="003E66E8"/>
    <w:rsid w:val="00413831"/>
    <w:rsid w:val="004F0C31"/>
    <w:rsid w:val="00523FC6"/>
    <w:rsid w:val="00580A3D"/>
    <w:rsid w:val="005C3276"/>
    <w:rsid w:val="005E5214"/>
    <w:rsid w:val="00602BD2"/>
    <w:rsid w:val="00613576"/>
    <w:rsid w:val="00634B0C"/>
    <w:rsid w:val="006A5DD6"/>
    <w:rsid w:val="006E1D8D"/>
    <w:rsid w:val="006E5DFF"/>
    <w:rsid w:val="007200FD"/>
    <w:rsid w:val="00780AA6"/>
    <w:rsid w:val="007933D2"/>
    <w:rsid w:val="007A1609"/>
    <w:rsid w:val="007C7AE2"/>
    <w:rsid w:val="00814F75"/>
    <w:rsid w:val="0082412C"/>
    <w:rsid w:val="00847438"/>
    <w:rsid w:val="00854E0C"/>
    <w:rsid w:val="0092086D"/>
    <w:rsid w:val="00925E78"/>
    <w:rsid w:val="00926EE5"/>
    <w:rsid w:val="009A3977"/>
    <w:rsid w:val="009E6E05"/>
    <w:rsid w:val="00AA6DC0"/>
    <w:rsid w:val="00AF1EC3"/>
    <w:rsid w:val="00AF692B"/>
    <w:rsid w:val="00B21CAF"/>
    <w:rsid w:val="00BC285E"/>
    <w:rsid w:val="00C4763E"/>
    <w:rsid w:val="00CD75D8"/>
    <w:rsid w:val="00D03B5C"/>
    <w:rsid w:val="00D34ED0"/>
    <w:rsid w:val="00D6067E"/>
    <w:rsid w:val="00D61D29"/>
    <w:rsid w:val="00D65B77"/>
    <w:rsid w:val="00D9578F"/>
    <w:rsid w:val="00DB0C10"/>
    <w:rsid w:val="00DB7A78"/>
    <w:rsid w:val="00E0409B"/>
    <w:rsid w:val="00E21820"/>
    <w:rsid w:val="00EA1F1C"/>
    <w:rsid w:val="00EB6213"/>
    <w:rsid w:val="00F03C3F"/>
    <w:rsid w:val="00F244D4"/>
    <w:rsid w:val="00F302C7"/>
    <w:rsid w:val="00FA0A52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CAF"/>
    <w:rPr>
      <w:sz w:val="24"/>
      <w:szCs w:val="24"/>
    </w:rPr>
  </w:style>
  <w:style w:type="paragraph" w:styleId="1">
    <w:name w:val="heading 1"/>
    <w:basedOn w:val="a"/>
    <w:next w:val="a"/>
    <w:qFormat/>
    <w:rsid w:val="00B21CAF"/>
    <w:pPr>
      <w:keepNext/>
      <w:jc w:val="both"/>
      <w:outlineLvl w:val="0"/>
    </w:pPr>
    <w:rPr>
      <w:rFonts w:ascii="PromtImperial" w:eastAsia="PMingLiU" w:hAnsi="PromtImperial"/>
      <w:b/>
      <w:sz w:val="26"/>
    </w:rPr>
  </w:style>
  <w:style w:type="paragraph" w:styleId="2">
    <w:name w:val="heading 2"/>
    <w:basedOn w:val="a"/>
    <w:next w:val="a"/>
    <w:qFormat/>
    <w:rsid w:val="00B21CAF"/>
    <w:pPr>
      <w:keepNext/>
      <w:framePr w:w="4423" w:h="1134" w:hSpace="181" w:wrap="around" w:hAnchor="margin" w:xAlign="right" w:y="2836" w:anchorLock="1"/>
      <w:shd w:val="solid" w:color="FFFFFF" w:fill="FFFFFF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CA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21CAF"/>
  </w:style>
  <w:style w:type="paragraph" w:styleId="a6">
    <w:name w:val="Body Text"/>
    <w:basedOn w:val="a"/>
    <w:rsid w:val="00B21CAF"/>
    <w:pPr>
      <w:framePr w:w="4423" w:h="1134" w:hSpace="181" w:wrap="around" w:vAnchor="page" w:hAnchor="margin" w:xAlign="right" w:y="3176" w:anchorLock="1"/>
      <w:shd w:val="solid" w:color="FFFFFF" w:fill="FFFFFF"/>
    </w:pPr>
    <w:rPr>
      <w:b/>
      <w:sz w:val="28"/>
    </w:rPr>
  </w:style>
  <w:style w:type="paragraph" w:styleId="a7">
    <w:name w:val="footer"/>
    <w:basedOn w:val="a"/>
    <w:link w:val="a8"/>
    <w:rsid w:val="00D61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1D29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61D29"/>
    <w:rPr>
      <w:sz w:val="24"/>
      <w:szCs w:val="24"/>
    </w:rPr>
  </w:style>
  <w:style w:type="character" w:styleId="a9">
    <w:name w:val="Hyperlink"/>
    <w:basedOn w:val="a0"/>
    <w:rsid w:val="001963B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96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z-gorodo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sgorodo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0;&#1089;&#1100;&#1084;&#1086;%20&#1074;&#1085;&#1091;&#1090;&#1088;&#1080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внутри администрации</Template>
  <TotalTime>2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ТЭК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БорисовНА</dc:creator>
  <cp:lastModifiedBy>GA</cp:lastModifiedBy>
  <cp:revision>2</cp:revision>
  <cp:lastPrinted>2003-11-28T13:21:00Z</cp:lastPrinted>
  <dcterms:created xsi:type="dcterms:W3CDTF">2023-03-02T06:52:00Z</dcterms:created>
  <dcterms:modified xsi:type="dcterms:W3CDTF">2023-03-02T06:52:00Z</dcterms:modified>
</cp:coreProperties>
</file>