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F" w:rsidRDefault="00C3184F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9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005"/>
        <w:gridCol w:w="2577"/>
        <w:gridCol w:w="3703"/>
        <w:gridCol w:w="3052"/>
        <w:gridCol w:w="3166"/>
      </w:tblGrid>
      <w:tr w:rsidR="00FF4154" w:rsidRPr="00EA4EE4" w:rsidTr="002239D9">
        <w:tc>
          <w:tcPr>
            <w:tcW w:w="45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5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77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3703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305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3166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FF4154" w:rsidRPr="00744412" w:rsidTr="002239D9">
        <w:tc>
          <w:tcPr>
            <w:tcW w:w="458" w:type="dxa"/>
          </w:tcPr>
          <w:p w:rsidR="00D040EE" w:rsidRPr="00EA4EE4" w:rsidRDefault="00D040EE" w:rsidP="00D04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D040EE" w:rsidRPr="00744412" w:rsidRDefault="00C3184F" w:rsidP="00F7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Городской округ город Череповец Вологодской области</w:t>
            </w:r>
            <w:r w:rsidRPr="00744412"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577" w:type="dxa"/>
          </w:tcPr>
          <w:p w:rsidR="00BA45D7" w:rsidRPr="00744412" w:rsidRDefault="00F745C7" w:rsidP="00BA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В настоящее время в городе </w:t>
            </w:r>
            <w:r w:rsidR="00BB49FE" w:rsidRPr="00744412">
              <w:rPr>
                <w:rFonts w:ascii="Times New Roman" w:hAnsi="Times New Roman"/>
                <w:sz w:val="24"/>
                <w:szCs w:val="24"/>
              </w:rPr>
              <w:t xml:space="preserve">Череповце </w:t>
            </w:r>
            <w:r w:rsidRPr="00744412">
              <w:rPr>
                <w:rFonts w:ascii="Times New Roman" w:hAnsi="Times New Roman"/>
                <w:sz w:val="24"/>
                <w:szCs w:val="24"/>
              </w:rPr>
              <w:t>реализуются проект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t xml:space="preserve">ы с учетом мнения жителей города, депутатов, </w:t>
            </w:r>
            <w:r w:rsidR="00F75AD4" w:rsidRPr="00744412">
              <w:rPr>
                <w:rFonts w:ascii="Times New Roman" w:hAnsi="Times New Roman"/>
                <w:sz w:val="24"/>
                <w:szCs w:val="24"/>
              </w:rPr>
              <w:t xml:space="preserve">глав управ, 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t>общественности, направленные на решение вопросов местного значения в соответствии с законодательством</w:t>
            </w:r>
            <w:r w:rsidR="00BB49FE" w:rsidRPr="0074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t xml:space="preserve">(например, благоустройство дворов и общественных пространств, строительство и ремонты межквартальных 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проездов и тротуаров, освещение и озеленение территорий, строительство и реконструкция объектов, парковок, ремонт муниципальных образовательных учреждений, установка светофоров, неровностей и остановочных павильонов, создание системы видеонаблюдения и многое другое</w:t>
            </w:r>
            <w:r w:rsidR="00F75AD4" w:rsidRPr="00744412">
              <w:rPr>
                <w:rFonts w:ascii="Times New Roman" w:hAnsi="Times New Roman"/>
                <w:sz w:val="24"/>
                <w:szCs w:val="24"/>
              </w:rPr>
              <w:t>)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154" w:rsidRPr="00744412" w:rsidRDefault="00FF4154" w:rsidP="00BA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Инициативные проекты, в соответствии с нормами </w:t>
            </w:r>
            <w:r w:rsidR="00C1416D" w:rsidRPr="00744412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>и</w:t>
            </w:r>
            <w:r w:rsidR="00C1416D" w:rsidRPr="00744412">
              <w:rPr>
                <w:rFonts w:ascii="Times New Roman" w:hAnsi="Times New Roman"/>
                <w:sz w:val="24"/>
                <w:szCs w:val="24"/>
              </w:rPr>
              <w:t xml:space="preserve"> 26.1 Федерального закона от 6 октября 2003 года № 131-ФЗ «Об общих принципах организации местного самоуправления в Российской Федерации» 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>инициативными группами</w:t>
            </w:r>
            <w:r w:rsidR="00C1416D" w:rsidRPr="00744412">
              <w:rPr>
                <w:rFonts w:ascii="Times New Roman" w:hAnsi="Times New Roman"/>
                <w:sz w:val="24"/>
                <w:szCs w:val="24"/>
              </w:rPr>
              <w:t xml:space="preserve"> не вносились.</w:t>
            </w:r>
          </w:p>
        </w:tc>
        <w:tc>
          <w:tcPr>
            <w:tcW w:w="3703" w:type="dxa"/>
          </w:tcPr>
          <w:p w:rsidR="00FF4154" w:rsidRPr="00744412" w:rsidRDefault="002239D9" w:rsidP="00FF415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1. Сложность в привлечении средств (инициативных платежей) граждан в бюджет для реализации инициативных проектов, их учета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>. Е</w:t>
            </w:r>
            <w:r w:rsidR="00FF4154" w:rsidRPr="00744412">
              <w:rPr>
                <w:rFonts w:ascii="Times New Roman" w:hAnsi="Times New Roman"/>
                <w:sz w:val="24"/>
                <w:szCs w:val="24"/>
              </w:rPr>
              <w:t>сли инициативный проект не был реализован, либо в случае наличия остатка инициативных платежей по итогам реализации инициативного проекта сложности в механизме возврата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FF4154" w:rsidRPr="00744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9D9" w:rsidRPr="00744412" w:rsidRDefault="002239D9" w:rsidP="00FF415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2. Отсутствие средств бюджета в, необходимом 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 xml:space="preserve">объеме средств </w:t>
            </w:r>
            <w:r w:rsidRPr="00744412">
              <w:rPr>
                <w:rFonts w:ascii="Times New Roman" w:hAnsi="Times New Roman"/>
                <w:sz w:val="24"/>
                <w:szCs w:val="24"/>
              </w:rPr>
              <w:t>для реализации инициативного проекта, источником формирования которых не являются инициативные платежи</w:t>
            </w:r>
            <w:r w:rsidR="00FF4154" w:rsidRPr="00744412">
              <w:rPr>
                <w:rFonts w:ascii="Times New Roman" w:hAnsi="Times New Roman"/>
                <w:sz w:val="24"/>
                <w:szCs w:val="24"/>
              </w:rPr>
              <w:t xml:space="preserve"> в связи с тем, что не установлено предельной суммы средств на </w:t>
            </w:r>
            <w:r w:rsidR="00FF4154"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1 инициативного проекта.</w:t>
            </w:r>
          </w:p>
          <w:p w:rsidR="00343493" w:rsidRPr="00744412" w:rsidRDefault="00343493" w:rsidP="00FF415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3. Возможно предоставление инициативного проекта направленного на решение вопросов не относящихся к полномочиям муниципалитета, и в последствии при отказе в реализации данного проекта негативное отношение со стороны инициативной группы и других заинтересованных лиц к механизму инициативных проектов (инициативного бюджетирования) и органам власти.</w:t>
            </w:r>
          </w:p>
          <w:p w:rsidR="00343493" w:rsidRPr="00744412" w:rsidRDefault="00343493" w:rsidP="00FF415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4. Представление проекта, охватывающего узкий круг лиц.</w:t>
            </w:r>
          </w:p>
          <w:p w:rsidR="00343493" w:rsidRPr="00744412" w:rsidRDefault="00343493" w:rsidP="00FF415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7C10BE" w:rsidRPr="00744412" w:rsidRDefault="007C10BE" w:rsidP="00BA45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65F3F" w:rsidRPr="00744412">
              <w:rPr>
                <w:rFonts w:ascii="Times New Roman" w:hAnsi="Times New Roman"/>
                <w:sz w:val="24"/>
                <w:szCs w:val="24"/>
              </w:rPr>
              <w:t xml:space="preserve">Обеспечивать </w:t>
            </w:r>
            <w:r w:rsidR="00C27791" w:rsidRPr="00744412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865F3F" w:rsidRPr="00744412">
              <w:rPr>
                <w:rFonts w:ascii="Times New Roman" w:hAnsi="Times New Roman"/>
                <w:sz w:val="24"/>
                <w:szCs w:val="24"/>
              </w:rPr>
              <w:t xml:space="preserve"> проектов за</w:t>
            </w:r>
            <w:r w:rsidR="002A3C71" w:rsidRPr="00744412">
              <w:rPr>
                <w:rFonts w:ascii="Times New Roman" w:hAnsi="Times New Roman"/>
                <w:sz w:val="24"/>
                <w:szCs w:val="24"/>
              </w:rPr>
              <w:t xml:space="preserve"> счет средств вышестоящих бюджетов</w:t>
            </w:r>
            <w:r w:rsidR="00C27791" w:rsidRPr="00744412">
              <w:rPr>
                <w:rFonts w:ascii="Times New Roman" w:hAnsi="Times New Roman"/>
                <w:sz w:val="24"/>
                <w:szCs w:val="24"/>
              </w:rPr>
              <w:t>, так как инициатива может быть востребованной жителями и эффективной, но муниципалитету, учитывая его финансовую нагрузку сложно справиться самостоятельно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 xml:space="preserve"> без финансовой поддержки</w:t>
            </w:r>
            <w:r w:rsidR="00C27791" w:rsidRPr="00744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C71" w:rsidRPr="00744412" w:rsidRDefault="00FF4154" w:rsidP="00BA45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2. Предусмотреть на федеральном уровне предоставление субъектам (муниципалитетам) целевых межбюджетных трансфертов (грантов) в целях стимулирования развития инструментов </w:t>
            </w:r>
            <w:r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инициативных проектов.</w:t>
            </w:r>
          </w:p>
          <w:p w:rsidR="00D040EE" w:rsidRPr="00744412" w:rsidRDefault="00343493" w:rsidP="00BA45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3</w:t>
            </w:r>
            <w:r w:rsidR="002239D9" w:rsidRPr="007444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45D7" w:rsidRPr="00744412">
              <w:rPr>
                <w:rFonts w:ascii="Times New Roman" w:hAnsi="Times New Roman"/>
                <w:sz w:val="24"/>
                <w:szCs w:val="24"/>
              </w:rPr>
              <w:t>Проведение круглых столов, форумов для обмена опытом по развитию инициативного бюджетирования и расширению практики применения</w:t>
            </w:r>
            <w:r w:rsidR="00A023CD" w:rsidRPr="00744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F3F" w:rsidRPr="00744412" w:rsidRDefault="00343493" w:rsidP="00BA45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4</w:t>
            </w:r>
            <w:r w:rsidR="002239D9" w:rsidRPr="007444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65F3F" w:rsidRPr="00744412">
              <w:rPr>
                <w:rFonts w:ascii="Times New Roman" w:hAnsi="Times New Roman"/>
                <w:sz w:val="24"/>
                <w:szCs w:val="24"/>
              </w:rPr>
              <w:t>Проведение круглых столов, тренингов для инициативных групп и активистов по инициативному бюджетированию.</w:t>
            </w:r>
          </w:p>
          <w:p w:rsidR="002239D9" w:rsidRPr="00744412" w:rsidRDefault="00343493" w:rsidP="00223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5</w:t>
            </w:r>
            <w:r w:rsidR="007C10BE" w:rsidRPr="00744412">
              <w:rPr>
                <w:rFonts w:ascii="Times New Roman" w:hAnsi="Times New Roman"/>
                <w:sz w:val="24"/>
                <w:szCs w:val="24"/>
              </w:rPr>
              <w:t>. Освещать в СМИ</w:t>
            </w:r>
            <w:r w:rsidR="00EB6D69" w:rsidRPr="00744412">
              <w:rPr>
                <w:rFonts w:ascii="Times New Roman" w:hAnsi="Times New Roman"/>
                <w:sz w:val="24"/>
                <w:szCs w:val="24"/>
              </w:rPr>
              <w:t>, тиражировать</w:t>
            </w:r>
            <w:r w:rsidR="002239D9" w:rsidRPr="00744412">
              <w:rPr>
                <w:rFonts w:ascii="Times New Roman" w:hAnsi="Times New Roman"/>
                <w:sz w:val="24"/>
                <w:szCs w:val="24"/>
              </w:rPr>
              <w:t xml:space="preserve">, размещать на едином информационном ресурсе </w:t>
            </w:r>
          </w:p>
          <w:p w:rsidR="00584C82" w:rsidRPr="00744412" w:rsidRDefault="007C10BE" w:rsidP="00223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 лучшие практики реализации инициативных проектов</w:t>
            </w:r>
            <w:r w:rsidR="00584C82" w:rsidRPr="00744412">
              <w:rPr>
                <w:rFonts w:ascii="Times New Roman" w:hAnsi="Times New Roman"/>
                <w:sz w:val="24"/>
                <w:szCs w:val="24"/>
              </w:rPr>
              <w:t>.</w:t>
            </w:r>
            <w:r w:rsidR="002239D9" w:rsidRPr="0074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6" w:type="dxa"/>
          </w:tcPr>
          <w:p w:rsidR="00D040EE" w:rsidRPr="00744412" w:rsidRDefault="00793AE1" w:rsidP="00F7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D040EE" w:rsidRPr="00744412">
              <w:rPr>
                <w:rFonts w:ascii="Times New Roman" w:hAnsi="Times New Roman"/>
                <w:sz w:val="24"/>
                <w:szCs w:val="24"/>
              </w:rPr>
              <w:t>Как альтернатива инициативному бюджетированию в городе Черепов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>це</w:t>
            </w:r>
            <w:r w:rsidR="00D040EE" w:rsidRPr="00744412">
              <w:rPr>
                <w:rFonts w:ascii="Times New Roman" w:hAnsi="Times New Roman"/>
                <w:sz w:val="24"/>
                <w:szCs w:val="24"/>
              </w:rPr>
              <w:t xml:space="preserve"> с 2021 применяется механизм вовлечения граждан в бюджетный процесс посредством разработки, утверждения и реализации Программ развития округов (по границам избирательных округов и ТОС), формируемых на основании предложений жителей, активистов ТОС и экспертов – специалистов управ</w:t>
            </w:r>
            <w:r w:rsidR="007474F1" w:rsidRPr="00744412">
              <w:rPr>
                <w:rFonts w:ascii="Times New Roman" w:hAnsi="Times New Roman"/>
                <w:sz w:val="24"/>
                <w:szCs w:val="24"/>
              </w:rPr>
              <w:t xml:space="preserve">, под руководством депутата округа, с выстраиванием приоритетов по 11 актуальным </w:t>
            </w:r>
            <w:r w:rsidR="007474F1"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направлениям формирования комфортной городской среды и утверждаемых на конференции ТОС, впоследствии объединяемых в программу развития города</w:t>
            </w:r>
            <w:r w:rsidR="00343493" w:rsidRPr="00744412">
              <w:rPr>
                <w:rFonts w:ascii="Times New Roman" w:hAnsi="Times New Roman"/>
                <w:sz w:val="24"/>
                <w:szCs w:val="24"/>
              </w:rPr>
              <w:t>, муниципальные программы, бюджет</w:t>
            </w:r>
            <w:r w:rsidR="007474F1" w:rsidRPr="007444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791" w:rsidRPr="00744412" w:rsidRDefault="00C27791" w:rsidP="00F7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>Данный механизм стал альтернативой ранее реализуемого на территории города проекта «Народный бюджет – ТОС».</w:t>
            </w:r>
          </w:p>
          <w:p w:rsidR="00431BED" w:rsidRPr="00744412" w:rsidRDefault="00793AE1" w:rsidP="0043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2. Дополнительно в тестовом режиме на городском портале МойЧереповец.рф реализуется модуль «Инициативы». В соответствии с функционалом модуля жители могут направлять свои инициативы </w:t>
            </w:r>
            <w:r w:rsidR="00431BED" w:rsidRPr="00744412">
              <w:rPr>
                <w:rFonts w:ascii="Times New Roman" w:hAnsi="Times New Roman"/>
                <w:sz w:val="24"/>
                <w:szCs w:val="24"/>
              </w:rPr>
              <w:t>по различным направлениям (</w:t>
            </w:r>
          </w:p>
          <w:p w:rsidR="00793AE1" w:rsidRPr="00744412" w:rsidRDefault="00431BED" w:rsidP="0043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412">
              <w:rPr>
                <w:rFonts w:ascii="Times New Roman" w:hAnsi="Times New Roman"/>
                <w:sz w:val="24"/>
                <w:szCs w:val="24"/>
              </w:rPr>
              <w:t xml:space="preserve">ЖКХ, здравоохранение, экология, образование и наука, транспорт и дороги, комфортная городская среда и др.). Инициативы направляются на рассмотрение органам мэрии. По итогам рассмотрения принимается решение о реализации или </w:t>
            </w:r>
            <w:r w:rsidRPr="00744412">
              <w:rPr>
                <w:rFonts w:ascii="Times New Roman" w:hAnsi="Times New Roman"/>
                <w:sz w:val="24"/>
                <w:szCs w:val="24"/>
              </w:rPr>
              <w:lastRenderedPageBreak/>
              <w:t>отклонении инициативы. В ближайшей перспективе постановлением мэрии города планируется утвердить регламент по работе с модулем, модуль начнет функционировать в рабочем режиме.</w:t>
            </w:r>
          </w:p>
        </w:tc>
      </w:tr>
    </w:tbl>
    <w:p w:rsidR="00DA69E7" w:rsidRPr="00744412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Pr="00744412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412">
        <w:rPr>
          <w:rFonts w:ascii="Times New Roman" w:hAnsi="Times New Roman"/>
          <w:b/>
          <w:sz w:val="24"/>
          <w:szCs w:val="24"/>
        </w:rPr>
        <w:t xml:space="preserve">* </w:t>
      </w:r>
      <w:r w:rsidRPr="00744412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744412">
        <w:rPr>
          <w:rFonts w:ascii="Times New Roman" w:hAnsi="Times New Roman"/>
          <w:b/>
          <w:sz w:val="24"/>
          <w:szCs w:val="24"/>
        </w:rPr>
        <w:t>:</w:t>
      </w:r>
    </w:p>
    <w:p w:rsidR="00E260D0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44412">
        <w:rPr>
          <w:rFonts w:ascii="Times New Roman" w:hAnsi="Times New Roman"/>
          <w:sz w:val="24"/>
          <w:szCs w:val="24"/>
        </w:rPr>
        <w:t>- каковы роль и место института самообложения граждан и его соотношение с инициативным бюджетированием на территории ваших муниципалитетов (вопросы, проблемы, востребованность)</w:t>
      </w:r>
      <w:r w:rsidR="00E260D0" w:rsidRPr="00744412">
        <w:rPr>
          <w:rFonts w:ascii="Times New Roman" w:hAnsi="Times New Roman"/>
          <w:sz w:val="24"/>
          <w:szCs w:val="24"/>
        </w:rPr>
        <w:t>:</w:t>
      </w:r>
      <w:r w:rsidR="00E260D0">
        <w:rPr>
          <w:rFonts w:ascii="Times New Roman" w:hAnsi="Times New Roman"/>
          <w:sz w:val="24"/>
          <w:szCs w:val="24"/>
        </w:rPr>
        <w:t xml:space="preserve"> </w:t>
      </w:r>
    </w:p>
    <w:p w:rsidR="00E260D0" w:rsidRDefault="00E260D0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3184F" w:rsidRPr="00FC0FA6" w:rsidRDefault="00C3184F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самообложения граждан в городе</w:t>
      </w:r>
      <w:r w:rsidR="00E260D0">
        <w:rPr>
          <w:rFonts w:ascii="Times New Roman" w:hAnsi="Times New Roman"/>
          <w:sz w:val="24"/>
          <w:szCs w:val="24"/>
        </w:rPr>
        <w:t xml:space="preserve"> Череповце</w:t>
      </w:r>
      <w:r>
        <w:rPr>
          <w:rFonts w:ascii="Times New Roman" w:hAnsi="Times New Roman"/>
          <w:sz w:val="24"/>
          <w:szCs w:val="24"/>
        </w:rPr>
        <w:t xml:space="preserve"> не применя</w:t>
      </w:r>
      <w:r w:rsidR="00E260D0">
        <w:rPr>
          <w:rFonts w:ascii="Times New Roman" w:hAnsi="Times New Roman"/>
          <w:sz w:val="24"/>
          <w:szCs w:val="24"/>
        </w:rPr>
        <w:t xml:space="preserve">лся. </w:t>
      </w:r>
      <w:r w:rsidR="00DF3709">
        <w:rPr>
          <w:rFonts w:ascii="Times New Roman" w:hAnsi="Times New Roman"/>
          <w:sz w:val="24"/>
          <w:szCs w:val="24"/>
        </w:rPr>
        <w:t xml:space="preserve">При этом, </w:t>
      </w:r>
      <w:r w:rsidR="00DF3709" w:rsidRPr="00DF3709">
        <w:rPr>
          <w:rFonts w:ascii="Times New Roman" w:hAnsi="Times New Roman"/>
          <w:sz w:val="24"/>
          <w:szCs w:val="24"/>
        </w:rPr>
        <w:t>в целях обеспечения непосредственного участия населения в осуществлении местного самоуправления путем определения направлений расходования бюджетных средств на решение вопросов местного значения или иных вопросов, право решения которых предоставлено органам местного самоуправления города Череповца</w:t>
      </w:r>
      <w:r w:rsidR="00DF3709">
        <w:rPr>
          <w:rFonts w:ascii="Times New Roman" w:hAnsi="Times New Roman"/>
          <w:sz w:val="24"/>
          <w:szCs w:val="24"/>
        </w:rPr>
        <w:t xml:space="preserve"> предусмотрен механизм реализации </w:t>
      </w:r>
      <w:r w:rsidR="00DF3709" w:rsidRPr="00DF3709">
        <w:rPr>
          <w:rFonts w:ascii="Times New Roman" w:hAnsi="Times New Roman"/>
          <w:sz w:val="24"/>
          <w:szCs w:val="24"/>
        </w:rPr>
        <w:t>инициативных проектах на территории города Череповца</w:t>
      </w:r>
      <w:r w:rsidR="00DF3709">
        <w:rPr>
          <w:rFonts w:ascii="Times New Roman" w:hAnsi="Times New Roman"/>
          <w:sz w:val="24"/>
          <w:szCs w:val="24"/>
        </w:rPr>
        <w:t xml:space="preserve"> (решение Череповецкой городской Думы </w:t>
      </w:r>
      <w:r w:rsidR="00F745C7" w:rsidRPr="00F745C7">
        <w:rPr>
          <w:rFonts w:ascii="Times New Roman" w:hAnsi="Times New Roman"/>
          <w:sz w:val="24"/>
          <w:szCs w:val="24"/>
        </w:rPr>
        <w:t>от 29.01.2021 № 7 «Об утверждении Положения об инициативных проектах на территории города Череповца»</w:t>
      </w:r>
      <w:r w:rsidR="00F745C7">
        <w:rPr>
          <w:rFonts w:ascii="Times New Roman" w:hAnsi="Times New Roman"/>
          <w:sz w:val="24"/>
          <w:szCs w:val="24"/>
        </w:rPr>
        <w:t xml:space="preserve">), которым предусмотрено, что </w:t>
      </w:r>
      <w:r w:rsidR="00F745C7" w:rsidRPr="00F745C7">
        <w:rPr>
          <w:rFonts w:ascii="Times New Roman" w:hAnsi="Times New Roman"/>
          <w:sz w:val="24"/>
          <w:szCs w:val="24"/>
        </w:rPr>
        <w:t>инициативным проектом может предусматриваться финансовое, имущественное и (или) трудовое участие заинтересованных лиц в реализации данного проекта.</w:t>
      </w:r>
      <w:r w:rsidR="00DF3709">
        <w:rPr>
          <w:rFonts w:ascii="Times New Roman" w:hAnsi="Times New Roman"/>
          <w:sz w:val="24"/>
          <w:szCs w:val="24"/>
        </w:rPr>
        <w:t xml:space="preserve"> </w:t>
      </w:r>
      <w:r w:rsidR="00BB49FE">
        <w:rPr>
          <w:rFonts w:ascii="Times New Roman" w:hAnsi="Times New Roman"/>
          <w:sz w:val="24"/>
          <w:szCs w:val="24"/>
        </w:rPr>
        <w:t>Также в городе развито взаимодействие с бизнесом на принципах государственно-частно</w:t>
      </w:r>
      <w:r w:rsidR="00F75AD4">
        <w:rPr>
          <w:rFonts w:ascii="Times New Roman" w:hAnsi="Times New Roman"/>
          <w:sz w:val="24"/>
          <w:szCs w:val="24"/>
        </w:rPr>
        <w:t>го</w:t>
      </w:r>
      <w:r w:rsidR="00BB49FE">
        <w:rPr>
          <w:rFonts w:ascii="Times New Roman" w:hAnsi="Times New Roman"/>
          <w:sz w:val="24"/>
          <w:szCs w:val="24"/>
        </w:rPr>
        <w:t xml:space="preserve"> партнерств</w:t>
      </w:r>
      <w:r w:rsidR="00F75AD4">
        <w:rPr>
          <w:rFonts w:ascii="Times New Roman" w:hAnsi="Times New Roman"/>
          <w:sz w:val="24"/>
          <w:szCs w:val="24"/>
        </w:rPr>
        <w:t>а, бизнес вкладывает средства в создание комфортной городской среды, обсуждает проекты с жителями, муниципалитетом, депутатами, общественностью и др. заинтересованными лицами. Так</w:t>
      </w:r>
      <w:r w:rsidR="00865F3F">
        <w:rPr>
          <w:rFonts w:ascii="Times New Roman" w:hAnsi="Times New Roman"/>
          <w:sz w:val="24"/>
          <w:szCs w:val="24"/>
        </w:rPr>
        <w:t xml:space="preserve">, </w:t>
      </w:r>
      <w:r w:rsidR="00F75AD4">
        <w:rPr>
          <w:rFonts w:ascii="Times New Roman" w:hAnsi="Times New Roman"/>
          <w:sz w:val="24"/>
          <w:szCs w:val="24"/>
        </w:rPr>
        <w:t xml:space="preserve">например, в </w:t>
      </w:r>
      <w:r w:rsidR="00496D70">
        <w:rPr>
          <w:rFonts w:ascii="Times New Roman" w:hAnsi="Times New Roman"/>
          <w:sz w:val="24"/>
          <w:szCs w:val="24"/>
        </w:rPr>
        <w:t>этом году обсуждается</w:t>
      </w:r>
      <w:r w:rsidR="00F75AD4">
        <w:rPr>
          <w:rFonts w:ascii="Times New Roman" w:hAnsi="Times New Roman"/>
          <w:sz w:val="24"/>
          <w:szCs w:val="24"/>
        </w:rPr>
        <w:t xml:space="preserve"> (в том числе путем поведения открытых опросов в социальных сетях и через специально созданную платформу – МОЙ</w:t>
      </w:r>
      <w:r w:rsidR="00496D70">
        <w:rPr>
          <w:rFonts w:ascii="Times New Roman" w:hAnsi="Times New Roman"/>
          <w:sz w:val="24"/>
          <w:szCs w:val="24"/>
        </w:rPr>
        <w:t xml:space="preserve">-ЧЕРЕПОВЕЦ) </w:t>
      </w:r>
      <w:r w:rsidR="00F75AD4">
        <w:rPr>
          <w:rFonts w:ascii="Times New Roman" w:hAnsi="Times New Roman"/>
          <w:sz w:val="24"/>
          <w:szCs w:val="24"/>
        </w:rPr>
        <w:t xml:space="preserve">концепция развития Советского проспекта, одного из исторических в городе, концептуальные основы развития Набережной, </w:t>
      </w:r>
      <w:r w:rsidR="00496D70">
        <w:rPr>
          <w:rFonts w:ascii="Times New Roman" w:hAnsi="Times New Roman"/>
          <w:sz w:val="24"/>
          <w:szCs w:val="24"/>
        </w:rPr>
        <w:t>обновление Площади Химиков и многое другое.</w:t>
      </w:r>
    </w:p>
    <w:sectPr w:rsidR="00C3184F" w:rsidRPr="00FC0FA6" w:rsidSect="00FC7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FC" w:rsidRDefault="00AE2DFC" w:rsidP="007C5D4C">
      <w:pPr>
        <w:spacing w:after="0" w:line="240" w:lineRule="auto"/>
      </w:pPr>
      <w:r>
        <w:separator/>
      </w:r>
    </w:p>
  </w:endnote>
  <w:endnote w:type="continuationSeparator" w:id="0">
    <w:p w:rsidR="00AE2DFC" w:rsidRDefault="00AE2DFC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FC" w:rsidRDefault="00AE2DFC" w:rsidP="007C5D4C">
      <w:pPr>
        <w:spacing w:after="0" w:line="240" w:lineRule="auto"/>
      </w:pPr>
      <w:r>
        <w:separator/>
      </w:r>
    </w:p>
  </w:footnote>
  <w:footnote w:type="continuationSeparator" w:id="0">
    <w:p w:rsidR="00AE2DFC" w:rsidRDefault="00AE2DFC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A5556"/>
    <w:multiLevelType w:val="hybridMultilevel"/>
    <w:tmpl w:val="8AF0AA78"/>
    <w:lvl w:ilvl="0" w:tplc="4F667C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058B5"/>
    <w:rsid w:val="000332D9"/>
    <w:rsid w:val="000439BE"/>
    <w:rsid w:val="00070C8F"/>
    <w:rsid w:val="00152030"/>
    <w:rsid w:val="002160F4"/>
    <w:rsid w:val="002239D9"/>
    <w:rsid w:val="0023770A"/>
    <w:rsid w:val="002439E1"/>
    <w:rsid w:val="002A0BDB"/>
    <w:rsid w:val="002A3C71"/>
    <w:rsid w:val="002A6EF3"/>
    <w:rsid w:val="002E52AA"/>
    <w:rsid w:val="00333A77"/>
    <w:rsid w:val="00343493"/>
    <w:rsid w:val="003941AB"/>
    <w:rsid w:val="003F06FF"/>
    <w:rsid w:val="0040405B"/>
    <w:rsid w:val="00431BED"/>
    <w:rsid w:val="00451B68"/>
    <w:rsid w:val="00463111"/>
    <w:rsid w:val="00484DFB"/>
    <w:rsid w:val="0049541F"/>
    <w:rsid w:val="00496D70"/>
    <w:rsid w:val="004E4D5C"/>
    <w:rsid w:val="00584C82"/>
    <w:rsid w:val="0062681B"/>
    <w:rsid w:val="00664508"/>
    <w:rsid w:val="006F4D0E"/>
    <w:rsid w:val="00744412"/>
    <w:rsid w:val="007474F1"/>
    <w:rsid w:val="00793AE1"/>
    <w:rsid w:val="007C10BE"/>
    <w:rsid w:val="007C5D4C"/>
    <w:rsid w:val="007F1D53"/>
    <w:rsid w:val="00865F3F"/>
    <w:rsid w:val="008F1C24"/>
    <w:rsid w:val="00942C83"/>
    <w:rsid w:val="0094510D"/>
    <w:rsid w:val="00984670"/>
    <w:rsid w:val="009F5D46"/>
    <w:rsid w:val="00A023CD"/>
    <w:rsid w:val="00AE2DFC"/>
    <w:rsid w:val="00B068F3"/>
    <w:rsid w:val="00B5122A"/>
    <w:rsid w:val="00BA45D7"/>
    <w:rsid w:val="00BB49FE"/>
    <w:rsid w:val="00BD7312"/>
    <w:rsid w:val="00BE5CA0"/>
    <w:rsid w:val="00C112E9"/>
    <w:rsid w:val="00C1416D"/>
    <w:rsid w:val="00C2470A"/>
    <w:rsid w:val="00C27791"/>
    <w:rsid w:val="00C3184F"/>
    <w:rsid w:val="00C97BAA"/>
    <w:rsid w:val="00CA5EBE"/>
    <w:rsid w:val="00CC7B93"/>
    <w:rsid w:val="00D040EE"/>
    <w:rsid w:val="00D37A96"/>
    <w:rsid w:val="00DA69E7"/>
    <w:rsid w:val="00DC21E4"/>
    <w:rsid w:val="00DC4975"/>
    <w:rsid w:val="00DF3709"/>
    <w:rsid w:val="00E07320"/>
    <w:rsid w:val="00E260D0"/>
    <w:rsid w:val="00E46B27"/>
    <w:rsid w:val="00EA4EE4"/>
    <w:rsid w:val="00EB6D69"/>
    <w:rsid w:val="00F745C7"/>
    <w:rsid w:val="00F75AD4"/>
    <w:rsid w:val="00FC0FA6"/>
    <w:rsid w:val="00FC74FD"/>
    <w:rsid w:val="00FE11A7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  <w:style w:type="character" w:styleId="ab">
    <w:name w:val="Emphasis"/>
    <w:uiPriority w:val="20"/>
    <w:qFormat/>
    <w:locked/>
    <w:rsid w:val="006F4D0E"/>
    <w:rPr>
      <w:i/>
      <w:iCs/>
    </w:rPr>
  </w:style>
  <w:style w:type="paragraph" w:customStyle="1" w:styleId="s1">
    <w:name w:val="s_1"/>
    <w:basedOn w:val="a"/>
    <w:rsid w:val="00BA4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2239D9"/>
  </w:style>
  <w:style w:type="paragraph" w:styleId="ac">
    <w:name w:val="No Spacing"/>
    <w:uiPriority w:val="1"/>
    <w:qFormat/>
    <w:rsid w:val="00FF41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2023-02-28T06:49:00Z</cp:lastPrinted>
  <dcterms:created xsi:type="dcterms:W3CDTF">2023-03-02T08:48:00Z</dcterms:created>
  <dcterms:modified xsi:type="dcterms:W3CDTF">2023-03-02T08:48:00Z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-2032764951</vt:i4>
  </property>
  <property fmtid="{D5CDD505-2E9C-101B-9397-08002B2CF9AE}" pid="3" name="_NewReviewCycle">
    <vt:lpwstr/>
  </property>
  <property fmtid="{D5CDD505-2E9C-101B-9397-08002B2CF9AE}" pid="4" name="_EmailSubject">
    <vt:lpwstr>406/01-01-29/2023</vt:lpwstr>
  </property>
  <property fmtid="{D5CDD505-2E9C-101B-9397-08002B2CF9AE}" pid="5" name="_AuthorEmail">
    <vt:lpwstr>borisova.ts@cherepovetscity.ru</vt:lpwstr>
  </property>
  <property fmtid="{D5CDD505-2E9C-101B-9397-08002B2CF9AE}" pid="6" name="_AuthorEmailDisplayName">
    <vt:lpwstr>Борисова Татьяна Сергеевна</vt:lpwstr>
  </property>
  <property fmtid="{D5CDD505-2E9C-101B-9397-08002B2CF9AE}" pid="7" name="_ReviewingToolsShownOnce">
    <vt:lpwstr/>
  </property>
</Properties>
</file>