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740" w:rsidRDefault="001F5740" w:rsidP="00736D32">
      <w:pPr>
        <w:spacing w:after="0" w:line="240" w:lineRule="auto"/>
        <w:ind w:left="113" w:right="113" w:firstLine="709"/>
        <w:jc w:val="both"/>
      </w:pPr>
      <w:r>
        <w:t>В анкетировании по вопросам содержания контейнерных площадок приняли участие 22 муниципальных образовани</w:t>
      </w:r>
      <w:r w:rsidR="00E727CE">
        <w:t>й Союза городов Центра и Северо</w:t>
      </w:r>
      <w:r w:rsidR="00736D32">
        <w:t>-</w:t>
      </w:r>
      <w:r>
        <w:t>Запада России чис</w:t>
      </w:r>
      <w:r w:rsidR="00E727CE">
        <w:t>ленностью населения от 23 тыс. (</w:t>
      </w:r>
      <w:r>
        <w:t xml:space="preserve">г. </w:t>
      </w:r>
      <w:proofErr w:type="spellStart"/>
      <w:r>
        <w:t>Нарьян</w:t>
      </w:r>
      <w:proofErr w:type="spellEnd"/>
      <w:r>
        <w:t xml:space="preserve"> – </w:t>
      </w:r>
      <w:proofErr w:type="spellStart"/>
      <w:r>
        <w:t>М</w:t>
      </w:r>
      <w:r w:rsidR="00E727CE">
        <w:t>ар</w:t>
      </w:r>
      <w:proofErr w:type="spellEnd"/>
      <w:r w:rsidR="00E727CE">
        <w:t xml:space="preserve"> Ненецкого Автономного округа</w:t>
      </w:r>
      <w:r>
        <w:t>) до 570 тыс</w:t>
      </w:r>
      <w:r w:rsidR="00E727CE">
        <w:t>. чел (</w:t>
      </w:r>
      <w:r>
        <w:t>г. Ярославль)</w:t>
      </w:r>
    </w:p>
    <w:p w:rsidR="00E74F6B" w:rsidRPr="00D07B3C" w:rsidRDefault="001F5740" w:rsidP="00736D32">
      <w:pPr>
        <w:spacing w:after="0" w:line="240" w:lineRule="auto"/>
        <w:ind w:left="113" w:right="113" w:firstLine="709"/>
        <w:jc w:val="both"/>
        <w:rPr>
          <w:b/>
        </w:rPr>
      </w:pPr>
      <w:r w:rsidRPr="00D07B3C">
        <w:rPr>
          <w:b/>
        </w:rPr>
        <w:t xml:space="preserve">Слайд номер 1 – численность населения  </w:t>
      </w:r>
    </w:p>
    <w:p w:rsidR="001F5740" w:rsidRDefault="001F5740" w:rsidP="00736D32">
      <w:pPr>
        <w:spacing w:after="0" w:line="240" w:lineRule="auto"/>
        <w:ind w:left="113" w:right="113" w:firstLine="709"/>
        <w:jc w:val="both"/>
      </w:pPr>
      <w:r>
        <w:t xml:space="preserve"> Из 22 городов у 12 городов площадки для сбора  ТКО не включены в казну и муниципальным имуществом не являются.</w:t>
      </w:r>
    </w:p>
    <w:p w:rsidR="001F5740" w:rsidRPr="00D07B3C" w:rsidRDefault="001F5740" w:rsidP="00736D32">
      <w:pPr>
        <w:spacing w:after="0" w:line="240" w:lineRule="auto"/>
        <w:ind w:left="113" w:right="113" w:firstLine="709"/>
        <w:jc w:val="both"/>
        <w:rPr>
          <w:b/>
        </w:rPr>
      </w:pPr>
      <w:r w:rsidRPr="00D07B3C">
        <w:rPr>
          <w:b/>
        </w:rPr>
        <w:t xml:space="preserve">Слайд № 2 </w:t>
      </w:r>
      <w:r w:rsidR="00D07B3C" w:rsidRPr="00D07B3C">
        <w:rPr>
          <w:b/>
        </w:rPr>
        <w:t xml:space="preserve">– включение в казну </w:t>
      </w:r>
    </w:p>
    <w:p w:rsidR="00736D32" w:rsidRDefault="001F5740" w:rsidP="00736D32">
      <w:pPr>
        <w:spacing w:after="0" w:line="240" w:lineRule="auto"/>
        <w:ind w:left="113" w:right="113" w:firstLine="709"/>
        <w:jc w:val="both"/>
      </w:pPr>
      <w:r>
        <w:t>Что касается количества таких площадок интересным фактом является ситуация в Калининграде.</w:t>
      </w:r>
      <w:r w:rsidR="00736D32">
        <w:t xml:space="preserve"> </w:t>
      </w:r>
      <w:r>
        <w:t xml:space="preserve"> Там, при численности населения </w:t>
      </w:r>
      <w:r w:rsidR="00736D32">
        <w:t>493,3 тыс</w:t>
      </w:r>
      <w:r w:rsidR="00E727CE">
        <w:t>.</w:t>
      </w:r>
      <w:r w:rsidR="00736D32">
        <w:t xml:space="preserve"> чел имеется 3289 конт</w:t>
      </w:r>
      <w:r w:rsidR="00E727CE">
        <w:t xml:space="preserve">ейнерных площадок. Для примера, в </w:t>
      </w:r>
      <w:r w:rsidR="00736D32">
        <w:t>Твери</w:t>
      </w:r>
      <w:r w:rsidR="00E727CE">
        <w:t xml:space="preserve"> при численности 424,9 тыс. чел. имеется 1003 контейнерных площадок</w:t>
      </w:r>
      <w:r w:rsidR="00736D32">
        <w:t>, в городе Иваново при численности 408 тыс</w:t>
      </w:r>
      <w:r w:rsidR="00E727CE">
        <w:t>.</w:t>
      </w:r>
      <w:r w:rsidR="00736D32">
        <w:t xml:space="preserve"> че</w:t>
      </w:r>
      <w:r w:rsidR="00E727CE">
        <w:t>л 1306 таких площадок</w:t>
      </w:r>
      <w:r w:rsidR="00736D32">
        <w:t>, в Ярославле при численности населения 570,8 тыс</w:t>
      </w:r>
      <w:r w:rsidR="00E727CE">
        <w:t>.</w:t>
      </w:r>
      <w:r w:rsidR="00736D32">
        <w:t xml:space="preserve"> ч</w:t>
      </w:r>
      <w:r w:rsidR="00E727CE">
        <w:t>ел – 1839 контейнерных площадок</w:t>
      </w:r>
      <w:r w:rsidR="00736D32">
        <w:t>.</w:t>
      </w:r>
    </w:p>
    <w:p w:rsidR="00D07B3C" w:rsidRPr="00D07B3C" w:rsidRDefault="00D07B3C" w:rsidP="00736D32">
      <w:pPr>
        <w:spacing w:after="0" w:line="240" w:lineRule="auto"/>
        <w:ind w:left="113" w:right="113" w:firstLine="709"/>
        <w:jc w:val="both"/>
        <w:rPr>
          <w:b/>
        </w:rPr>
      </w:pPr>
      <w:r>
        <w:t xml:space="preserve"> </w:t>
      </w:r>
      <w:r w:rsidRPr="00D07B3C">
        <w:rPr>
          <w:b/>
        </w:rPr>
        <w:t xml:space="preserve">Слайд № 3 –количество площадок </w:t>
      </w:r>
    </w:p>
    <w:p w:rsidR="00736D32" w:rsidRDefault="00736D32" w:rsidP="00736D32">
      <w:pPr>
        <w:spacing w:after="0" w:line="240" w:lineRule="auto"/>
        <w:ind w:left="113" w:right="113" w:firstLine="709"/>
        <w:jc w:val="both"/>
      </w:pPr>
      <w:r>
        <w:t xml:space="preserve"> При ответе на вопрос по месту расположения контейнерных площадок ситуация следующая </w:t>
      </w:r>
    </w:p>
    <w:p w:rsidR="00C61A62" w:rsidRDefault="00736D32" w:rsidP="00736D32">
      <w:pPr>
        <w:spacing w:after="0" w:line="240" w:lineRule="auto"/>
        <w:ind w:left="113" w:right="113" w:firstLine="709"/>
        <w:jc w:val="both"/>
      </w:pPr>
      <w:r>
        <w:t xml:space="preserve"> У 10 из 22 участников более 50 процентов контейнерных площадок расположено на придомовых территориях многоквартирных домов.    </w:t>
      </w:r>
      <w:r w:rsidR="001F5740">
        <w:t xml:space="preserve">  </w:t>
      </w:r>
    </w:p>
    <w:p w:rsidR="00C61A62" w:rsidRDefault="00C61A62" w:rsidP="00736D32">
      <w:pPr>
        <w:spacing w:after="0" w:line="240" w:lineRule="auto"/>
        <w:ind w:left="113" w:right="113" w:firstLine="709"/>
        <w:jc w:val="both"/>
      </w:pPr>
      <w:r>
        <w:t xml:space="preserve"> Так, например</w:t>
      </w:r>
      <w:r w:rsidR="00E727CE">
        <w:t>,</w:t>
      </w:r>
      <w:r>
        <w:t xml:space="preserve"> в том же Калининграде из 3</w:t>
      </w:r>
      <w:r w:rsidR="00E727CE">
        <w:t>289 площадок 2924 площадки (89%</w:t>
      </w:r>
      <w:r>
        <w:t>) расположен</w:t>
      </w:r>
      <w:r w:rsidR="00D07B3C">
        <w:t>ы</w:t>
      </w:r>
      <w:r>
        <w:t xml:space="preserve"> на придомовых территориях, </w:t>
      </w:r>
      <w:r w:rsidR="00D07B3C">
        <w:t>в</w:t>
      </w:r>
      <w:r>
        <w:t xml:space="preserve"> Череповце из 1172 площадок </w:t>
      </w:r>
      <w:r w:rsidR="00E727CE">
        <w:t>907 (</w:t>
      </w:r>
      <w:r>
        <w:t>77%)</w:t>
      </w:r>
      <w:r w:rsidR="00E727CE">
        <w:t xml:space="preserve"> </w:t>
      </w:r>
      <w:r>
        <w:t>–</w:t>
      </w:r>
      <w:r w:rsidR="00E727CE">
        <w:t xml:space="preserve"> </w:t>
      </w:r>
      <w:r>
        <w:t>расположен</w:t>
      </w:r>
      <w:r w:rsidR="00D07B3C">
        <w:t>ы</w:t>
      </w:r>
      <w:r>
        <w:t xml:space="preserve"> на придомовых территориях, </w:t>
      </w:r>
      <w:r w:rsidR="00D07B3C">
        <w:t>в</w:t>
      </w:r>
      <w:r>
        <w:t xml:space="preserve"> Великом Новгороде из 725 площадок -</w:t>
      </w:r>
      <w:r w:rsidR="00E727CE">
        <w:t xml:space="preserve"> </w:t>
      </w:r>
      <w:r>
        <w:t>609</w:t>
      </w:r>
      <w:r w:rsidR="00D07B3C">
        <w:t xml:space="preserve"> </w:t>
      </w:r>
      <w:r>
        <w:t xml:space="preserve">(84%) </w:t>
      </w:r>
      <w:r w:rsidR="00D07B3C">
        <w:t xml:space="preserve">также </w:t>
      </w:r>
      <w:r>
        <w:t>расположен</w:t>
      </w:r>
      <w:r w:rsidR="00D07B3C">
        <w:t>ы</w:t>
      </w:r>
      <w:r>
        <w:t xml:space="preserve"> на придомовых территориях.    </w:t>
      </w:r>
    </w:p>
    <w:p w:rsidR="00C61A62" w:rsidRPr="00D07B3C" w:rsidRDefault="00C61A62" w:rsidP="00736D32">
      <w:pPr>
        <w:spacing w:after="0" w:line="240" w:lineRule="auto"/>
        <w:ind w:left="113" w:right="113" w:firstLine="709"/>
        <w:jc w:val="both"/>
        <w:rPr>
          <w:b/>
        </w:rPr>
      </w:pPr>
      <w:r w:rsidRPr="00D07B3C">
        <w:rPr>
          <w:b/>
        </w:rPr>
        <w:t xml:space="preserve"> Слайд № </w:t>
      </w:r>
      <w:r w:rsidR="00D07B3C" w:rsidRPr="00D07B3C">
        <w:rPr>
          <w:b/>
        </w:rPr>
        <w:t>4- размещение площадок</w:t>
      </w:r>
      <w:r w:rsidR="00141C4E">
        <w:rPr>
          <w:b/>
        </w:rPr>
        <w:t xml:space="preserve"> на придомовых территориях</w:t>
      </w:r>
    </w:p>
    <w:p w:rsidR="00684854" w:rsidRDefault="00C61A62" w:rsidP="00736D32">
      <w:pPr>
        <w:spacing w:after="0" w:line="240" w:lineRule="auto"/>
        <w:ind w:left="113" w:right="113" w:firstLine="709"/>
        <w:jc w:val="both"/>
      </w:pPr>
      <w:r>
        <w:t xml:space="preserve"> В городе Великий Устюг Вологодской области все 418 контейне</w:t>
      </w:r>
      <w:r w:rsidR="00E727CE">
        <w:t xml:space="preserve">рных площадок </w:t>
      </w:r>
      <w:r>
        <w:t>расположены на публичных земельных участках, В Коряжме Архангельской области из 101 -</w:t>
      </w:r>
      <w:r w:rsidR="00E727CE">
        <w:t xml:space="preserve"> </w:t>
      </w:r>
      <w:r>
        <w:t>99</w:t>
      </w:r>
      <w:r w:rsidR="00684854">
        <w:t xml:space="preserve">(98 %), в городе </w:t>
      </w:r>
      <w:proofErr w:type="spellStart"/>
      <w:r w:rsidR="00684854">
        <w:t>Новодвинске</w:t>
      </w:r>
      <w:proofErr w:type="spellEnd"/>
      <w:r w:rsidR="00684854">
        <w:t xml:space="preserve"> Архангельской области из 95-86 (90%)</w:t>
      </w:r>
      <w:r w:rsidR="00D07B3C">
        <w:t xml:space="preserve"> </w:t>
      </w:r>
      <w:r w:rsidR="00684854">
        <w:t>пл</w:t>
      </w:r>
      <w:r w:rsidR="00E727CE">
        <w:t xml:space="preserve">ощадок, в городе Иваново из 1306 </w:t>
      </w:r>
      <w:r w:rsidR="00684854">
        <w:t>-</w:t>
      </w:r>
      <w:r w:rsidR="00E727CE">
        <w:t xml:space="preserve"> </w:t>
      </w:r>
      <w:r w:rsidR="00684854">
        <w:t xml:space="preserve">1038(79%) площадок расположено на публичных земельных участках.   </w:t>
      </w:r>
      <w:r>
        <w:t xml:space="preserve"> </w:t>
      </w:r>
      <w:r w:rsidR="001F5740">
        <w:t xml:space="preserve">  </w:t>
      </w:r>
    </w:p>
    <w:p w:rsidR="00684854" w:rsidRPr="00786C9B" w:rsidRDefault="00684854" w:rsidP="00736D32">
      <w:pPr>
        <w:spacing w:after="0" w:line="240" w:lineRule="auto"/>
        <w:ind w:left="113" w:right="113" w:firstLine="709"/>
        <w:jc w:val="both"/>
        <w:rPr>
          <w:b/>
        </w:rPr>
      </w:pPr>
      <w:r w:rsidRPr="00786C9B">
        <w:rPr>
          <w:b/>
        </w:rPr>
        <w:t xml:space="preserve"> Слайд № </w:t>
      </w:r>
      <w:r w:rsidR="00D07B3C" w:rsidRPr="00786C9B">
        <w:rPr>
          <w:b/>
        </w:rPr>
        <w:t>5</w:t>
      </w:r>
      <w:r w:rsidRPr="00786C9B">
        <w:rPr>
          <w:b/>
        </w:rPr>
        <w:t xml:space="preserve"> </w:t>
      </w:r>
      <w:r w:rsidR="00141C4E">
        <w:rPr>
          <w:b/>
        </w:rPr>
        <w:t>–</w:t>
      </w:r>
      <w:r w:rsidR="00E727CE">
        <w:rPr>
          <w:b/>
        </w:rPr>
        <w:t xml:space="preserve"> </w:t>
      </w:r>
      <w:r w:rsidR="00141C4E">
        <w:rPr>
          <w:b/>
        </w:rPr>
        <w:t xml:space="preserve">размещение площадок на публичных земельных участках </w:t>
      </w:r>
    </w:p>
    <w:p w:rsidR="00684854" w:rsidRDefault="00684854" w:rsidP="00736D32">
      <w:pPr>
        <w:spacing w:after="0" w:line="240" w:lineRule="auto"/>
        <w:ind w:left="113" w:right="113" w:firstLine="709"/>
        <w:jc w:val="both"/>
      </w:pPr>
      <w:r>
        <w:t xml:space="preserve"> Из 22 </w:t>
      </w:r>
      <w:r w:rsidR="00786C9B">
        <w:t xml:space="preserve"> МО  </w:t>
      </w:r>
      <w:r>
        <w:t>1</w:t>
      </w:r>
      <w:r w:rsidR="004E52BE">
        <w:t>8</w:t>
      </w:r>
      <w:r>
        <w:t xml:space="preserve"> участниками включены требования к внешнему облику контейнерной площадки в Правила благоустройства, действующие на территории  муниципального образования. Великий Устюг в данном вопросе руководствуется Санитарными нормами и правилами. В городе Ярославле, кроме </w:t>
      </w:r>
      <w:r w:rsidR="004E52BE">
        <w:t>П</w:t>
      </w:r>
      <w:r>
        <w:t>равил благоустройства</w:t>
      </w:r>
      <w:r w:rsidR="004E52BE">
        <w:t>, утвержденных решением муниципалитета города Ярославля,</w:t>
      </w:r>
      <w:r>
        <w:t xml:space="preserve"> постановлением мэрии  утвержден</w:t>
      </w:r>
      <w:r w:rsidR="00F8545E">
        <w:t>ы</w:t>
      </w:r>
      <w:r>
        <w:t xml:space="preserve"> три варианты внешнего вида контейнерных площадок. </w:t>
      </w:r>
      <w:r w:rsidR="004E52BE">
        <w:t>Об этом я расскажу более подробно позднее.</w:t>
      </w:r>
    </w:p>
    <w:p w:rsidR="004E52BE" w:rsidRDefault="004E52BE" w:rsidP="00736D32">
      <w:pPr>
        <w:spacing w:after="0" w:line="240" w:lineRule="auto"/>
        <w:ind w:left="113" w:right="113" w:firstLine="709"/>
        <w:jc w:val="both"/>
      </w:pPr>
      <w:r>
        <w:t xml:space="preserve"> Два  участника не представили  информацию о нормативных актах. Город Калининград указал в анкете, что разработан проект нормативного правового акта.</w:t>
      </w:r>
    </w:p>
    <w:p w:rsidR="00141C4E" w:rsidRDefault="00141C4E" w:rsidP="00736D32">
      <w:pPr>
        <w:spacing w:after="0" w:line="240" w:lineRule="auto"/>
        <w:ind w:left="113" w:right="113" w:firstLine="709"/>
        <w:jc w:val="both"/>
      </w:pPr>
      <w:r>
        <w:lastRenderedPageBreak/>
        <w:t xml:space="preserve"> </w:t>
      </w:r>
      <w:r w:rsidR="004E52BE">
        <w:t xml:space="preserve">Во всех 22 муниципальных образованиях действует система  контрольно-надзорных органов, обеспечивающих функции контроля </w:t>
      </w:r>
      <w:r>
        <w:t>с</w:t>
      </w:r>
      <w:r w:rsidR="004E52BE">
        <w:t xml:space="preserve">облюдения требований по надлежащему содержанию контейнерных площадок. В отношении контейнерных площадок, расположенных на придомовой территории, при выявлении фактов нарушений, к ответственности привлекаются управляющие организации либо ТСЖ. </w:t>
      </w:r>
      <w:r w:rsidR="00684854">
        <w:t xml:space="preserve"> </w:t>
      </w:r>
    </w:p>
    <w:p w:rsidR="00141C4E" w:rsidRDefault="00141C4E" w:rsidP="00736D32">
      <w:pPr>
        <w:spacing w:after="0" w:line="240" w:lineRule="auto"/>
        <w:ind w:left="113" w:right="113" w:firstLine="709"/>
        <w:jc w:val="both"/>
      </w:pPr>
      <w:r>
        <w:t xml:space="preserve"> В отношении контейнерных площадок, расположенных н</w:t>
      </w:r>
      <w:r w:rsidR="00E727CE">
        <w:t xml:space="preserve">а публичных земельных участках, </w:t>
      </w:r>
      <w:r>
        <w:t>имеются факты привлечения к а</w:t>
      </w:r>
      <w:r w:rsidR="00E727CE">
        <w:t>дминистративной ответственности</w:t>
      </w:r>
      <w:r>
        <w:t xml:space="preserve"> </w:t>
      </w:r>
      <w:r w:rsidR="00E727CE">
        <w:t>органов местного самоуправления</w:t>
      </w:r>
      <w:r>
        <w:t xml:space="preserve">. На данный вопрос в анкете положительно ответили </w:t>
      </w:r>
      <w:r w:rsidR="00684854">
        <w:t xml:space="preserve">   </w:t>
      </w:r>
      <w:r>
        <w:t>7 участников опроса.</w:t>
      </w:r>
      <w:r w:rsidR="001F5740">
        <w:t xml:space="preserve"> </w:t>
      </w:r>
    </w:p>
    <w:p w:rsidR="00323248" w:rsidRDefault="00141C4E" w:rsidP="00736D32">
      <w:pPr>
        <w:spacing w:after="0" w:line="240" w:lineRule="auto"/>
        <w:ind w:left="113" w:right="113" w:firstLine="709"/>
        <w:jc w:val="both"/>
      </w:pPr>
      <w:r w:rsidRPr="00141C4E">
        <w:t xml:space="preserve">На вопрос о судебной практике </w:t>
      </w:r>
      <w:r>
        <w:t>по понуждению управляющих организаций, ТСЖ, ЖСК о создании контейнерных площадок положительно ответили 7 участников. Такая практика имеется в городах Иваново, Кострома,</w:t>
      </w:r>
      <w:r w:rsidR="00323248">
        <w:t xml:space="preserve"> </w:t>
      </w:r>
      <w:r>
        <w:t>Рыбинск</w:t>
      </w:r>
      <w:r w:rsidR="00323248">
        <w:t xml:space="preserve">, </w:t>
      </w:r>
      <w:r>
        <w:t xml:space="preserve">Тверь, Ярославль, </w:t>
      </w:r>
      <w:r w:rsidR="00323248">
        <w:t>Сыктывкар, Череповец.</w:t>
      </w:r>
    </w:p>
    <w:p w:rsidR="00F44BC9" w:rsidRDefault="00141C4E" w:rsidP="00736D32">
      <w:pPr>
        <w:spacing w:after="0" w:line="240" w:lineRule="auto"/>
        <w:ind w:left="113" w:right="113" w:firstLine="709"/>
        <w:jc w:val="both"/>
      </w:pPr>
      <w:r>
        <w:t xml:space="preserve">   </w:t>
      </w:r>
      <w:r w:rsidR="00F44BC9">
        <w:t xml:space="preserve"> Отдельно хочу немного рассказать об опыте Ярославля.</w:t>
      </w:r>
    </w:p>
    <w:p w:rsidR="00404CCA" w:rsidRDefault="00F44BC9" w:rsidP="00736D32">
      <w:pPr>
        <w:spacing w:after="0" w:line="240" w:lineRule="auto"/>
        <w:ind w:left="113" w:right="113" w:firstLine="709"/>
        <w:jc w:val="both"/>
      </w:pPr>
      <w:r>
        <w:t xml:space="preserve"> В городе Ярославля  контейнерные площадки в казну не включены, муниципальным имуществом не являются. До изменения схемы обращения с твердыми коммунальными отходами содержание и ремонт контейнерных площадок осуществлялось управляющими организациями и ТСЖ</w:t>
      </w:r>
      <w:r w:rsidR="00404CCA">
        <w:t>.</w:t>
      </w:r>
    </w:p>
    <w:p w:rsidR="00052802" w:rsidRPr="00052802" w:rsidRDefault="00404CCA" w:rsidP="006A16F7">
      <w:pPr>
        <w:pStyle w:val="ConsPlusNormal"/>
        <w:ind w:firstLine="567"/>
        <w:jc w:val="both"/>
        <w:rPr>
          <w:sz w:val="28"/>
          <w:szCs w:val="28"/>
        </w:rPr>
      </w:pPr>
      <w:r w:rsidRPr="00052802">
        <w:rPr>
          <w:sz w:val="28"/>
          <w:szCs w:val="28"/>
        </w:rPr>
        <w:t xml:space="preserve"> С изменение</w:t>
      </w:r>
      <w:r w:rsidR="00E727CE">
        <w:rPr>
          <w:sz w:val="28"/>
          <w:szCs w:val="28"/>
        </w:rPr>
        <w:t xml:space="preserve">м системы обращения с отходами </w:t>
      </w:r>
      <w:r w:rsidRPr="00052802">
        <w:rPr>
          <w:sz w:val="28"/>
          <w:szCs w:val="28"/>
        </w:rPr>
        <w:t>проблема с</w:t>
      </w:r>
      <w:r w:rsidR="00E727CE">
        <w:rPr>
          <w:sz w:val="28"/>
          <w:szCs w:val="28"/>
        </w:rPr>
        <w:t xml:space="preserve">одержания контейнерных площадок </w:t>
      </w:r>
      <w:r w:rsidRPr="00052802">
        <w:rPr>
          <w:sz w:val="28"/>
          <w:szCs w:val="28"/>
        </w:rPr>
        <w:t>в городе Ярославле встала достаточно остро, тем более, что из 1</w:t>
      </w:r>
      <w:r w:rsidR="00E727CE">
        <w:rPr>
          <w:sz w:val="28"/>
          <w:szCs w:val="28"/>
        </w:rPr>
        <w:t>839 контейнерных площадок 659 (</w:t>
      </w:r>
      <w:r w:rsidRPr="00052802">
        <w:rPr>
          <w:sz w:val="28"/>
          <w:szCs w:val="28"/>
        </w:rPr>
        <w:t xml:space="preserve">или 36 %) находится на публичных земельных участках. </w:t>
      </w:r>
    </w:p>
    <w:p w:rsidR="00052802" w:rsidRPr="00052802" w:rsidRDefault="006A16F7" w:rsidP="006A16F7">
      <w:pPr>
        <w:pStyle w:val="ConsPlusNormal"/>
        <w:ind w:firstLine="567"/>
        <w:jc w:val="both"/>
        <w:rPr>
          <w:sz w:val="28"/>
          <w:szCs w:val="28"/>
        </w:rPr>
      </w:pPr>
      <w:r w:rsidRPr="00052802">
        <w:rPr>
          <w:sz w:val="28"/>
          <w:szCs w:val="28"/>
        </w:rPr>
        <w:t>В целях организации передачи таких площадок</w:t>
      </w:r>
      <w:r w:rsidR="00550560">
        <w:rPr>
          <w:sz w:val="28"/>
          <w:szCs w:val="28"/>
        </w:rPr>
        <w:t xml:space="preserve"> </w:t>
      </w:r>
      <w:r w:rsidRPr="00052802">
        <w:rPr>
          <w:sz w:val="28"/>
          <w:szCs w:val="28"/>
        </w:rPr>
        <w:t xml:space="preserve">управляющим организациям или </w:t>
      </w:r>
      <w:r w:rsidR="00550560">
        <w:rPr>
          <w:sz w:val="28"/>
          <w:szCs w:val="28"/>
        </w:rPr>
        <w:t xml:space="preserve">ТСЖ  для </w:t>
      </w:r>
      <w:r w:rsidRPr="00052802">
        <w:rPr>
          <w:sz w:val="28"/>
          <w:szCs w:val="28"/>
        </w:rPr>
        <w:t xml:space="preserve">  урегулирования вопросов их содержания, а также для организации размещения контейнерных площадок в случаях невозможности их создания на </w:t>
      </w:r>
      <w:r w:rsidR="00550560">
        <w:rPr>
          <w:sz w:val="28"/>
          <w:szCs w:val="28"/>
        </w:rPr>
        <w:t xml:space="preserve">придомовой территории </w:t>
      </w:r>
      <w:r w:rsidRPr="00052802">
        <w:rPr>
          <w:sz w:val="28"/>
          <w:szCs w:val="28"/>
        </w:rPr>
        <w:t>, в город</w:t>
      </w:r>
      <w:r w:rsidR="00550560">
        <w:rPr>
          <w:sz w:val="28"/>
          <w:szCs w:val="28"/>
        </w:rPr>
        <w:t>е</w:t>
      </w:r>
      <w:r w:rsidRPr="00052802">
        <w:rPr>
          <w:sz w:val="28"/>
          <w:szCs w:val="28"/>
        </w:rPr>
        <w:t xml:space="preserve"> Ярославле принято постановление мэрии города от 10.06.2019 № 664 «О согласовании размещения контейнерных площадок на земельных участках, находящихся в муниципальной собственности, или земельных участках, государственная собственность на которые не разграничена, распоряжение которыми осуществляется органами городского самоуправления».</w:t>
      </w:r>
    </w:p>
    <w:p w:rsidR="006A16F7" w:rsidRPr="00052802" w:rsidRDefault="006A16F7" w:rsidP="006A16F7">
      <w:pPr>
        <w:pStyle w:val="ConsPlusNormal"/>
        <w:ind w:firstLine="567"/>
        <w:jc w:val="both"/>
        <w:rPr>
          <w:sz w:val="28"/>
          <w:szCs w:val="28"/>
        </w:rPr>
      </w:pPr>
      <w:r w:rsidRPr="00052802">
        <w:rPr>
          <w:sz w:val="28"/>
          <w:szCs w:val="28"/>
        </w:rPr>
        <w:t xml:space="preserve"> Согласно данному постановлению владельцам (пользователям) контейнерных площадок, размещенных на 1 января 2019 года на земельных участках, находящихся в муниципальной собственности, или земельных участках, государственная собственность на которые не разграничена, было предоставлено право в течение одного года со дня вступления в силу постановления  обратиться за согласованием места размещения указанных контейнерных площадок в порядке, установленном данным постановлением, с предоставлением документов, подтверждающих право владения (пользования) данной контейнерной площадкой.</w:t>
      </w:r>
    </w:p>
    <w:p w:rsidR="00052802" w:rsidRPr="00052802" w:rsidRDefault="00052802" w:rsidP="006A16F7">
      <w:pPr>
        <w:pStyle w:val="ConsPlusNormal"/>
        <w:ind w:firstLine="567"/>
        <w:jc w:val="both"/>
        <w:rPr>
          <w:sz w:val="28"/>
          <w:szCs w:val="28"/>
        </w:rPr>
      </w:pPr>
      <w:r w:rsidRPr="00052802">
        <w:rPr>
          <w:sz w:val="28"/>
          <w:szCs w:val="28"/>
        </w:rPr>
        <w:t xml:space="preserve"> Впоследстви</w:t>
      </w:r>
      <w:r>
        <w:rPr>
          <w:sz w:val="28"/>
          <w:szCs w:val="28"/>
        </w:rPr>
        <w:t>и</w:t>
      </w:r>
      <w:r w:rsidRPr="00052802">
        <w:rPr>
          <w:sz w:val="28"/>
          <w:szCs w:val="28"/>
        </w:rPr>
        <w:t xml:space="preserve"> указанный срок был продлен.</w:t>
      </w:r>
    </w:p>
    <w:p w:rsidR="006A16F7" w:rsidRPr="00052802" w:rsidRDefault="00052802" w:rsidP="006A16F7">
      <w:pPr>
        <w:widowControl w:val="0"/>
        <w:autoSpaceDE w:val="0"/>
        <w:autoSpaceDN w:val="0"/>
        <w:spacing w:after="0" w:line="240" w:lineRule="auto"/>
        <w:ind w:firstLine="567"/>
        <w:jc w:val="both"/>
        <w:rPr>
          <w:rFonts w:eastAsia="Times New Roman"/>
          <w:lang w:eastAsia="ru-RU"/>
        </w:rPr>
      </w:pPr>
      <w:r w:rsidRPr="00052802">
        <w:rPr>
          <w:rFonts w:eastAsia="Times New Roman"/>
          <w:lang w:eastAsia="ru-RU"/>
        </w:rPr>
        <w:t xml:space="preserve">  В настоящее время в  результате проведенной работы  </w:t>
      </w:r>
      <w:r w:rsidR="00550560">
        <w:rPr>
          <w:rFonts w:eastAsia="Times New Roman"/>
          <w:lang w:eastAsia="ru-RU"/>
        </w:rPr>
        <w:t>такие соглашения заключены более чем 90 процентов. Пол</w:t>
      </w:r>
      <w:r w:rsidR="006A16F7" w:rsidRPr="00052802">
        <w:rPr>
          <w:rFonts w:eastAsia="Times New Roman"/>
          <w:lang w:eastAsia="ru-RU"/>
        </w:rPr>
        <w:t xml:space="preserve">агаем правильным и в полной мере соответствующим нормам действующего законодательства </w:t>
      </w:r>
      <w:r w:rsidR="006A16F7" w:rsidRPr="00052802">
        <w:rPr>
          <w:rFonts w:eastAsia="Times New Roman"/>
          <w:lang w:eastAsia="ru-RU"/>
        </w:rPr>
        <w:lastRenderedPageBreak/>
        <w:t>содержание таких контейнерных площадок осуществлять теми лицами, для чьих нужд они создавались и по настоящее время используются.</w:t>
      </w:r>
    </w:p>
    <w:p w:rsidR="00550560" w:rsidRDefault="006A16F7" w:rsidP="00052802">
      <w:pPr>
        <w:ind w:firstLine="567"/>
        <w:contextualSpacing/>
        <w:jc w:val="both"/>
        <w:rPr>
          <w:rFonts w:eastAsia="Times New Roman"/>
          <w:lang w:eastAsia="ru-RU"/>
        </w:rPr>
      </w:pPr>
      <w:r w:rsidRPr="00052802">
        <w:rPr>
          <w:rFonts w:eastAsia="Times New Roman"/>
          <w:lang w:eastAsia="ru-RU"/>
        </w:rPr>
        <w:t xml:space="preserve">Данная позиция поддерживается и судебной практикой. </w:t>
      </w:r>
      <w:r w:rsidR="00550560">
        <w:rPr>
          <w:rFonts w:eastAsia="Times New Roman"/>
          <w:lang w:eastAsia="ru-RU"/>
        </w:rPr>
        <w:t xml:space="preserve"> Мэрией города Ярославля подано более 40 исков на управляющие организации о понуждении к созданию ими место накопления ТКО.</w:t>
      </w:r>
    </w:p>
    <w:p w:rsidR="00052802" w:rsidRPr="00052802" w:rsidRDefault="006A16F7" w:rsidP="00052802">
      <w:pPr>
        <w:ind w:firstLine="567"/>
        <w:contextualSpacing/>
        <w:jc w:val="both"/>
        <w:rPr>
          <w:rFonts w:eastAsia="Times New Roman"/>
          <w:lang w:eastAsia="ru-RU"/>
        </w:rPr>
      </w:pPr>
      <w:r w:rsidRPr="00052802">
        <w:rPr>
          <w:rFonts w:eastAsia="Times New Roman"/>
          <w:lang w:eastAsia="ru-RU"/>
        </w:rPr>
        <w:t>Суды обращают внимание на то, что невыполнение УК обязанности по созданию контейнерной площадки для нужд обслуживаемого МКД на территории земельного участка МКД, не означает, что ОМС обязаны убирать площадки, используемые МКД и размещенные на публичной земле</w:t>
      </w:r>
      <w:r w:rsidR="00052802" w:rsidRPr="00052802">
        <w:rPr>
          <w:rFonts w:eastAsia="Times New Roman"/>
          <w:lang w:eastAsia="ru-RU"/>
        </w:rPr>
        <w:t>.</w:t>
      </w:r>
    </w:p>
    <w:p w:rsidR="00550560" w:rsidRDefault="00052802" w:rsidP="00052802">
      <w:pPr>
        <w:ind w:firstLine="567"/>
        <w:contextualSpacing/>
        <w:jc w:val="both"/>
        <w:rPr>
          <w:rFonts w:eastAsia="Times New Roman"/>
          <w:lang w:eastAsia="ru-RU"/>
        </w:rPr>
      </w:pPr>
      <w:r w:rsidRPr="00052802">
        <w:rPr>
          <w:rFonts w:eastAsia="Times New Roman"/>
          <w:lang w:eastAsia="ru-RU"/>
        </w:rPr>
        <w:t xml:space="preserve"> Также в целях обеспечения надлежащего санитарного состояния контейнерных площадок и стимулирования управляющих организаций в </w:t>
      </w:r>
      <w:r>
        <w:rPr>
          <w:rFonts w:eastAsia="Times New Roman"/>
          <w:lang w:eastAsia="ru-RU"/>
        </w:rPr>
        <w:t xml:space="preserve">проведении мероприятий по </w:t>
      </w:r>
      <w:r w:rsidRPr="00052802">
        <w:rPr>
          <w:rFonts w:eastAsia="Times New Roman"/>
          <w:lang w:eastAsia="ru-RU"/>
        </w:rPr>
        <w:t>обеспечени</w:t>
      </w:r>
      <w:r>
        <w:rPr>
          <w:rFonts w:eastAsia="Times New Roman"/>
          <w:lang w:eastAsia="ru-RU"/>
        </w:rPr>
        <w:t>ю</w:t>
      </w:r>
      <w:r w:rsidRPr="00052802">
        <w:rPr>
          <w:rFonts w:eastAsia="Times New Roman"/>
          <w:lang w:eastAsia="ru-RU"/>
        </w:rPr>
        <w:t xml:space="preserve">  нормативного технического состояния  мест накопления  ТКО</w:t>
      </w:r>
      <w:r w:rsidR="00550560">
        <w:rPr>
          <w:rFonts w:eastAsia="Times New Roman"/>
          <w:lang w:eastAsia="ru-RU"/>
        </w:rPr>
        <w:t xml:space="preserve"> в 2022 году </w:t>
      </w:r>
      <w:r>
        <w:rPr>
          <w:rFonts w:eastAsia="Times New Roman"/>
          <w:lang w:eastAsia="ru-RU"/>
        </w:rPr>
        <w:t xml:space="preserve">было </w:t>
      </w:r>
      <w:r w:rsidRPr="00052802">
        <w:rPr>
          <w:rFonts w:eastAsia="Times New Roman"/>
          <w:lang w:eastAsia="ru-RU"/>
        </w:rPr>
        <w:t xml:space="preserve"> принято постановление </w:t>
      </w:r>
      <w:r>
        <w:rPr>
          <w:rFonts w:eastAsia="Times New Roman"/>
          <w:lang w:eastAsia="ru-RU"/>
        </w:rPr>
        <w:t xml:space="preserve">мэрии города Ярославля </w:t>
      </w:r>
      <w:r w:rsidRPr="00052802">
        <w:rPr>
          <w:rFonts w:eastAsia="Times New Roman"/>
          <w:lang w:eastAsia="ru-RU"/>
        </w:rPr>
        <w:t>о порядке предоставления субсидии на возмещение затрат по замене контейнерных площадок.</w:t>
      </w:r>
    </w:p>
    <w:p w:rsidR="00052802" w:rsidRPr="00052802" w:rsidRDefault="00550560" w:rsidP="00052802">
      <w:pPr>
        <w:ind w:firstLine="567"/>
        <w:contextualSpacing/>
        <w:jc w:val="both"/>
        <w:rPr>
          <w:rFonts w:eastAsia="Times New Roman"/>
          <w:lang w:eastAsia="ru-RU"/>
        </w:rPr>
      </w:pPr>
      <w:r>
        <w:rPr>
          <w:rFonts w:eastAsia="Times New Roman"/>
          <w:lang w:eastAsia="ru-RU"/>
        </w:rPr>
        <w:t xml:space="preserve"> За такой субсидией  могли обратиться как управляющие организации, так и ТСЖ, иные юридические лица, использующие контейнерные  площадки  на законных основаниях.</w:t>
      </w:r>
      <w:r w:rsidR="00052802" w:rsidRPr="00052802">
        <w:rPr>
          <w:rFonts w:eastAsia="Times New Roman"/>
          <w:lang w:eastAsia="ru-RU"/>
        </w:rPr>
        <w:t xml:space="preserve"> </w:t>
      </w:r>
    </w:p>
    <w:p w:rsidR="00052802" w:rsidRDefault="0070258D" w:rsidP="00052802">
      <w:pPr>
        <w:ind w:firstLine="567"/>
        <w:contextualSpacing/>
        <w:jc w:val="both"/>
        <w:rPr>
          <w:rFonts w:eastAsia="Times New Roman"/>
          <w:lang w:eastAsia="ru-RU"/>
        </w:rPr>
      </w:pPr>
      <w:r>
        <w:rPr>
          <w:rFonts w:eastAsia="Times New Roman"/>
          <w:lang w:eastAsia="ru-RU"/>
        </w:rPr>
        <w:t xml:space="preserve">На первом этапе </w:t>
      </w:r>
      <w:r w:rsidR="00052802">
        <w:rPr>
          <w:rFonts w:eastAsia="Times New Roman"/>
          <w:lang w:eastAsia="ru-RU"/>
        </w:rPr>
        <w:t>было предусмотрено 100 процентное возмещ</w:t>
      </w:r>
      <w:bookmarkStart w:id="0" w:name="_GoBack"/>
      <w:bookmarkEnd w:id="0"/>
      <w:r w:rsidR="00052802">
        <w:rPr>
          <w:rFonts w:eastAsia="Times New Roman"/>
          <w:lang w:eastAsia="ru-RU"/>
        </w:rPr>
        <w:t>ение затрат по замене контейнерных площадок в центральной части города</w:t>
      </w:r>
      <w:r>
        <w:rPr>
          <w:rFonts w:eastAsia="Times New Roman"/>
          <w:lang w:eastAsia="ru-RU"/>
        </w:rPr>
        <w:t xml:space="preserve"> </w:t>
      </w:r>
      <w:r w:rsidR="00550560">
        <w:rPr>
          <w:rFonts w:eastAsia="Times New Roman"/>
          <w:lang w:eastAsia="ru-RU"/>
        </w:rPr>
        <w:t>-</w:t>
      </w:r>
      <w:r w:rsidR="00052802">
        <w:rPr>
          <w:rFonts w:eastAsia="Times New Roman"/>
          <w:lang w:eastAsia="ru-RU"/>
        </w:rPr>
        <w:t xml:space="preserve"> зоне Юнеско.</w:t>
      </w:r>
    </w:p>
    <w:p w:rsidR="00052802" w:rsidRDefault="00052802" w:rsidP="00052802">
      <w:pPr>
        <w:ind w:firstLine="567"/>
        <w:contextualSpacing/>
        <w:jc w:val="both"/>
        <w:rPr>
          <w:rFonts w:eastAsia="Times New Roman"/>
          <w:lang w:eastAsia="ru-RU"/>
        </w:rPr>
      </w:pPr>
      <w:r>
        <w:rPr>
          <w:rFonts w:eastAsia="Times New Roman"/>
          <w:lang w:eastAsia="ru-RU"/>
        </w:rPr>
        <w:t xml:space="preserve"> Всего заменено 16 контейнерных площадок на общую сумму </w:t>
      </w:r>
      <w:r w:rsidR="00550560">
        <w:rPr>
          <w:rFonts w:eastAsia="Times New Roman"/>
          <w:lang w:eastAsia="ru-RU"/>
        </w:rPr>
        <w:t xml:space="preserve">более 3 </w:t>
      </w:r>
      <w:r w:rsidR="00E727CE">
        <w:rPr>
          <w:rFonts w:eastAsia="Times New Roman"/>
          <w:lang w:eastAsia="ru-RU"/>
        </w:rPr>
        <w:t>млн 900 тыс</w:t>
      </w:r>
      <w:r w:rsidR="00550560">
        <w:rPr>
          <w:rFonts w:eastAsia="Times New Roman"/>
          <w:lang w:eastAsia="ru-RU"/>
        </w:rPr>
        <w:t>.</w:t>
      </w:r>
    </w:p>
    <w:p w:rsidR="00052802" w:rsidRDefault="00052802" w:rsidP="00052802">
      <w:pPr>
        <w:ind w:firstLine="567"/>
        <w:contextualSpacing/>
        <w:jc w:val="both"/>
        <w:rPr>
          <w:rFonts w:eastAsia="Times New Roman"/>
          <w:lang w:eastAsia="ru-RU"/>
        </w:rPr>
      </w:pPr>
      <w:r>
        <w:rPr>
          <w:rFonts w:eastAsia="Times New Roman"/>
          <w:lang w:eastAsia="ru-RU"/>
        </w:rPr>
        <w:t xml:space="preserve"> </w:t>
      </w:r>
      <w:r w:rsidR="00550560">
        <w:rPr>
          <w:rFonts w:eastAsia="Times New Roman"/>
          <w:lang w:eastAsia="ru-RU"/>
        </w:rPr>
        <w:t xml:space="preserve"> Также за счет внебюджетных средств заменены три контейнерные площадки с </w:t>
      </w:r>
      <w:r>
        <w:rPr>
          <w:rFonts w:eastAsia="Times New Roman"/>
          <w:lang w:eastAsia="ru-RU"/>
        </w:rPr>
        <w:t xml:space="preserve"> </w:t>
      </w:r>
      <w:r w:rsidR="00550560">
        <w:rPr>
          <w:rFonts w:eastAsia="Times New Roman"/>
          <w:lang w:eastAsia="ru-RU"/>
        </w:rPr>
        <w:t>применением</w:t>
      </w:r>
      <w:r>
        <w:rPr>
          <w:rFonts w:eastAsia="Times New Roman"/>
          <w:lang w:eastAsia="ru-RU"/>
        </w:rPr>
        <w:t xml:space="preserve"> </w:t>
      </w:r>
      <w:r w:rsidR="00550560">
        <w:rPr>
          <w:rFonts w:eastAsia="Times New Roman"/>
          <w:lang w:eastAsia="ru-RU"/>
        </w:rPr>
        <w:t xml:space="preserve"> экокомпозитного </w:t>
      </w:r>
      <w:r>
        <w:rPr>
          <w:rFonts w:eastAsia="Times New Roman"/>
          <w:lang w:eastAsia="ru-RU"/>
        </w:rPr>
        <w:t>материал</w:t>
      </w:r>
      <w:r w:rsidR="00550560">
        <w:rPr>
          <w:rFonts w:eastAsia="Times New Roman"/>
          <w:lang w:eastAsia="ru-RU"/>
        </w:rPr>
        <w:t>а</w:t>
      </w:r>
      <w:r>
        <w:rPr>
          <w:rFonts w:eastAsia="Times New Roman"/>
          <w:lang w:eastAsia="ru-RU"/>
        </w:rPr>
        <w:t>,</w:t>
      </w:r>
      <w:r w:rsidR="00550560">
        <w:rPr>
          <w:rFonts w:eastAsia="Times New Roman"/>
          <w:lang w:eastAsia="ru-RU"/>
        </w:rPr>
        <w:t xml:space="preserve"> </w:t>
      </w:r>
      <w:r>
        <w:rPr>
          <w:rFonts w:eastAsia="Times New Roman"/>
          <w:lang w:eastAsia="ru-RU"/>
        </w:rPr>
        <w:t xml:space="preserve"> полученн</w:t>
      </w:r>
      <w:r w:rsidR="00550560">
        <w:rPr>
          <w:rFonts w:eastAsia="Times New Roman"/>
          <w:lang w:eastAsia="ru-RU"/>
        </w:rPr>
        <w:t>ого</w:t>
      </w:r>
      <w:r>
        <w:rPr>
          <w:rFonts w:eastAsia="Times New Roman"/>
          <w:lang w:eastAsia="ru-RU"/>
        </w:rPr>
        <w:t xml:space="preserve"> при переработке  вторичных ресурсов. Данные площадки установлены за счет внебюджетных источников</w:t>
      </w:r>
      <w:r w:rsidR="00550560">
        <w:rPr>
          <w:rFonts w:eastAsia="Times New Roman"/>
          <w:lang w:eastAsia="ru-RU"/>
        </w:rPr>
        <w:t>.</w:t>
      </w:r>
    </w:p>
    <w:p w:rsidR="00141C4E" w:rsidRPr="00AA16A2" w:rsidRDefault="00052802" w:rsidP="00052802">
      <w:pPr>
        <w:ind w:firstLine="567"/>
        <w:contextualSpacing/>
        <w:jc w:val="both"/>
        <w:rPr>
          <w:rFonts w:eastAsia="Times New Roman"/>
          <w:b/>
          <w:lang w:eastAsia="ru-RU"/>
        </w:rPr>
      </w:pPr>
      <w:r w:rsidRPr="00AA16A2">
        <w:rPr>
          <w:rFonts w:eastAsia="Times New Roman"/>
          <w:b/>
          <w:lang w:eastAsia="ru-RU"/>
        </w:rPr>
        <w:t xml:space="preserve"> Слайды  </w:t>
      </w:r>
      <w:r w:rsidR="00550560">
        <w:rPr>
          <w:rFonts w:eastAsia="Times New Roman"/>
          <w:b/>
          <w:lang w:eastAsia="ru-RU"/>
        </w:rPr>
        <w:t>6</w:t>
      </w:r>
      <w:r w:rsidR="00AA16A2" w:rsidRPr="00AA16A2">
        <w:rPr>
          <w:rFonts w:eastAsia="Times New Roman"/>
          <w:b/>
          <w:lang w:eastAsia="ru-RU"/>
        </w:rPr>
        <w:t>,</w:t>
      </w:r>
      <w:r w:rsidR="00550560">
        <w:rPr>
          <w:rFonts w:eastAsia="Times New Roman"/>
          <w:b/>
          <w:lang w:eastAsia="ru-RU"/>
        </w:rPr>
        <w:t>7</w:t>
      </w:r>
      <w:r w:rsidR="00AA16A2" w:rsidRPr="00AA16A2">
        <w:rPr>
          <w:rFonts w:eastAsia="Times New Roman"/>
          <w:b/>
          <w:lang w:eastAsia="ru-RU"/>
        </w:rPr>
        <w:t>.</w:t>
      </w:r>
      <w:r w:rsidR="00550560">
        <w:rPr>
          <w:rFonts w:eastAsia="Times New Roman"/>
          <w:b/>
          <w:lang w:eastAsia="ru-RU"/>
        </w:rPr>
        <w:t>8</w:t>
      </w:r>
      <w:r w:rsidR="00AA16A2" w:rsidRPr="00AA16A2">
        <w:rPr>
          <w:rFonts w:eastAsia="Times New Roman"/>
          <w:b/>
          <w:lang w:eastAsia="ru-RU"/>
        </w:rPr>
        <w:t xml:space="preserve"> </w:t>
      </w:r>
    </w:p>
    <w:p w:rsidR="00AA16A2" w:rsidRDefault="00AA16A2" w:rsidP="00550560">
      <w:pPr>
        <w:spacing w:after="0" w:line="240" w:lineRule="auto"/>
        <w:ind w:left="113" w:right="113" w:firstLine="567"/>
        <w:contextualSpacing/>
        <w:jc w:val="both"/>
        <w:rPr>
          <w:rFonts w:eastAsia="Times New Roman"/>
          <w:lang w:eastAsia="ru-RU"/>
        </w:rPr>
      </w:pPr>
      <w:r>
        <w:rPr>
          <w:rFonts w:eastAsia="Times New Roman"/>
          <w:lang w:eastAsia="ru-RU"/>
        </w:rPr>
        <w:t xml:space="preserve"> Продолжением работы в данном направлении стало принятие постановления мэрии от</w:t>
      </w:r>
      <w:r w:rsidR="00BD6A3F">
        <w:rPr>
          <w:rFonts w:eastAsia="Times New Roman"/>
          <w:lang w:eastAsia="ru-RU"/>
        </w:rPr>
        <w:t xml:space="preserve"> 26.05.2023</w:t>
      </w:r>
      <w:r>
        <w:rPr>
          <w:rFonts w:eastAsia="Times New Roman"/>
          <w:lang w:eastAsia="ru-RU"/>
        </w:rPr>
        <w:t xml:space="preserve"> № </w:t>
      </w:r>
      <w:r w:rsidR="00BD6A3F">
        <w:rPr>
          <w:rFonts w:eastAsia="Times New Roman"/>
          <w:lang w:eastAsia="ru-RU"/>
        </w:rPr>
        <w:t>615 « О</w:t>
      </w:r>
      <w:r>
        <w:rPr>
          <w:rFonts w:eastAsia="Times New Roman"/>
          <w:lang w:eastAsia="ru-RU"/>
        </w:rPr>
        <w:t>б утверждении требований к внешнему облику КП</w:t>
      </w:r>
      <w:r w:rsidR="00BD6A3F">
        <w:rPr>
          <w:rFonts w:eastAsia="Times New Roman"/>
          <w:lang w:eastAsia="ru-RU"/>
        </w:rPr>
        <w:t xml:space="preserve"> на территории города Ярославля»</w:t>
      </w:r>
      <w:r>
        <w:rPr>
          <w:rFonts w:eastAsia="Times New Roman"/>
          <w:lang w:eastAsia="ru-RU"/>
        </w:rPr>
        <w:t xml:space="preserve">.  </w:t>
      </w:r>
      <w:r w:rsidR="00BD6A3F">
        <w:rPr>
          <w:rFonts w:eastAsia="Times New Roman"/>
          <w:lang w:eastAsia="ru-RU"/>
        </w:rPr>
        <w:t>У</w:t>
      </w:r>
      <w:r>
        <w:rPr>
          <w:rFonts w:eastAsia="Times New Roman"/>
          <w:lang w:eastAsia="ru-RU"/>
        </w:rPr>
        <w:t>казанным постановлением предусматривается возможность устанавливать контейнерные  площадки трех типов.</w:t>
      </w:r>
    </w:p>
    <w:p w:rsidR="00AA16A2" w:rsidRDefault="00AA16A2" w:rsidP="00550560">
      <w:pPr>
        <w:spacing w:after="0" w:line="240" w:lineRule="auto"/>
        <w:ind w:left="113" w:right="113" w:firstLine="567"/>
        <w:contextualSpacing/>
        <w:jc w:val="both"/>
        <w:rPr>
          <w:rFonts w:eastAsia="Times New Roman"/>
          <w:lang w:eastAsia="ru-RU"/>
        </w:rPr>
      </w:pPr>
      <w:r>
        <w:rPr>
          <w:rFonts w:eastAsia="Times New Roman"/>
          <w:lang w:eastAsia="ru-RU"/>
        </w:rPr>
        <w:t xml:space="preserve">Также принято постановление мэрии города Ярославля о предоставлении субсидии на возмещение затрат по установке контейнерных площадок в размере 50 процентов от суммы затрат. В бюджете города на указанные цели предусмотрены средства в размере 1 млн 600 тыс. </w:t>
      </w:r>
    </w:p>
    <w:p w:rsidR="00AA16A2" w:rsidRDefault="00AA16A2" w:rsidP="00052802">
      <w:pPr>
        <w:ind w:firstLine="567"/>
        <w:contextualSpacing/>
        <w:jc w:val="both"/>
        <w:rPr>
          <w:rFonts w:eastAsia="Times New Roman"/>
          <w:lang w:eastAsia="ru-RU"/>
        </w:rPr>
      </w:pPr>
      <w:r>
        <w:rPr>
          <w:rFonts w:eastAsia="Times New Roman"/>
          <w:lang w:eastAsia="ru-RU"/>
        </w:rPr>
        <w:t xml:space="preserve"> Работа в данном направлении будет продолжена. </w:t>
      </w:r>
    </w:p>
    <w:p w:rsidR="00AA16A2" w:rsidRDefault="00AA16A2" w:rsidP="00052802">
      <w:pPr>
        <w:ind w:firstLine="567"/>
        <w:contextualSpacing/>
        <w:jc w:val="both"/>
        <w:rPr>
          <w:rFonts w:eastAsia="Times New Roman"/>
          <w:lang w:eastAsia="ru-RU"/>
        </w:rPr>
      </w:pPr>
    </w:p>
    <w:p w:rsidR="00AA16A2" w:rsidRDefault="00AA16A2" w:rsidP="00052802">
      <w:pPr>
        <w:ind w:firstLine="567"/>
        <w:contextualSpacing/>
        <w:jc w:val="both"/>
        <w:rPr>
          <w:rFonts w:eastAsia="Times New Roman"/>
          <w:lang w:eastAsia="ru-RU"/>
        </w:rPr>
      </w:pPr>
    </w:p>
    <w:p w:rsidR="00AA16A2" w:rsidRDefault="00AA16A2" w:rsidP="00052802">
      <w:pPr>
        <w:ind w:firstLine="567"/>
        <w:contextualSpacing/>
        <w:jc w:val="both"/>
        <w:rPr>
          <w:rFonts w:eastAsia="Times New Roman"/>
          <w:lang w:eastAsia="ru-RU"/>
        </w:rPr>
      </w:pPr>
      <w:r>
        <w:rPr>
          <w:rFonts w:eastAsia="Times New Roman"/>
          <w:lang w:eastAsia="ru-RU"/>
        </w:rPr>
        <w:lastRenderedPageBreak/>
        <w:t>Благодарю за внимание .</w:t>
      </w:r>
    </w:p>
    <w:p w:rsidR="00AA16A2" w:rsidRPr="00141C4E" w:rsidRDefault="00AA16A2" w:rsidP="00052802">
      <w:pPr>
        <w:ind w:firstLine="567"/>
        <w:contextualSpacing/>
        <w:jc w:val="both"/>
      </w:pPr>
      <w:r>
        <w:rPr>
          <w:rFonts w:eastAsia="Times New Roman"/>
          <w:lang w:eastAsia="ru-RU"/>
        </w:rPr>
        <w:t xml:space="preserve"> </w:t>
      </w:r>
    </w:p>
    <w:sectPr w:rsidR="00AA16A2" w:rsidRPr="00141C4E" w:rsidSect="000A0FA1">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4CAF"/>
    <w:multiLevelType w:val="hybridMultilevel"/>
    <w:tmpl w:val="4124928C"/>
    <w:lvl w:ilvl="0" w:tplc="91C25170">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40"/>
    <w:rsid w:val="00052802"/>
    <w:rsid w:val="00086D55"/>
    <w:rsid w:val="000A0FA1"/>
    <w:rsid w:val="0013049C"/>
    <w:rsid w:val="00141C4E"/>
    <w:rsid w:val="001F5740"/>
    <w:rsid w:val="00323248"/>
    <w:rsid w:val="003331D6"/>
    <w:rsid w:val="00404CCA"/>
    <w:rsid w:val="004E52BE"/>
    <w:rsid w:val="00550560"/>
    <w:rsid w:val="00684854"/>
    <w:rsid w:val="006A16F7"/>
    <w:rsid w:val="0070258D"/>
    <w:rsid w:val="00736D32"/>
    <w:rsid w:val="00786C9B"/>
    <w:rsid w:val="00AA16A2"/>
    <w:rsid w:val="00AD49F8"/>
    <w:rsid w:val="00AE5409"/>
    <w:rsid w:val="00BD6A3F"/>
    <w:rsid w:val="00C61A62"/>
    <w:rsid w:val="00D07B3C"/>
    <w:rsid w:val="00E05846"/>
    <w:rsid w:val="00E727CE"/>
    <w:rsid w:val="00E74F6B"/>
    <w:rsid w:val="00F44BC9"/>
    <w:rsid w:val="00F8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F173B-05DA-449D-A234-B9107ECE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6F7"/>
    <w:pPr>
      <w:widowControl w:val="0"/>
      <w:autoSpaceDE w:val="0"/>
      <w:autoSpaceDN w:val="0"/>
      <w:spacing w:after="0" w:line="240" w:lineRule="auto"/>
    </w:pPr>
    <w:rPr>
      <w:rFonts w:eastAsia="Times New Roman"/>
      <w:sz w:val="24"/>
      <w:szCs w:val="20"/>
      <w:lang w:eastAsia="ru-RU"/>
    </w:rPr>
  </w:style>
  <w:style w:type="paragraph" w:styleId="a3">
    <w:name w:val="Balloon Text"/>
    <w:basedOn w:val="a"/>
    <w:link w:val="a4"/>
    <w:uiPriority w:val="99"/>
    <w:semiHidden/>
    <w:unhideWhenUsed/>
    <w:rsid w:val="00130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596B-B6E1-44DB-A8D8-71892AAA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Шетнева, Наталья Валентиновна</dc:creator>
  <cp:lastModifiedBy>Пахомова Ольга Сергеевна</cp:lastModifiedBy>
  <cp:revision>17</cp:revision>
  <cp:lastPrinted>2023-10-12T12:03:00Z</cp:lastPrinted>
  <dcterms:created xsi:type="dcterms:W3CDTF">2023-10-09T06:28:00Z</dcterms:created>
  <dcterms:modified xsi:type="dcterms:W3CDTF">2023-10-18T07:47:00Z</dcterms:modified>
</cp:coreProperties>
</file>