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30" w:rsidRDefault="00AF50EF" w:rsidP="00AF50EF">
      <w:pPr>
        <w:pStyle w:val="Standard"/>
        <w:ind w:left="-113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810375" cy="9191625"/>
            <wp:effectExtent l="19050" t="0" r="9525" b="0"/>
            <wp:docPr id="1" name="Рисунок 0" descr="Положение скан 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скан подписи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919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0EF" w:rsidRPr="00AF50EF" w:rsidRDefault="00AF50EF">
      <w:pPr>
        <w:rPr>
          <w:rFonts w:ascii="Times New Roman" w:eastAsia="SimSun" w:hAnsi="Times New Roman" w:cs="Mangal"/>
          <w:kern w:val="3"/>
          <w:sz w:val="4"/>
          <w:szCs w:val="4"/>
          <w:lang w:eastAsia="zh-CN" w:bidi="hi-IN"/>
        </w:rPr>
      </w:pPr>
      <w:r w:rsidRPr="00AF50EF">
        <w:rPr>
          <w:rFonts w:ascii="Times New Roman" w:hAnsi="Times New Roman"/>
          <w:sz w:val="4"/>
          <w:szCs w:val="4"/>
        </w:rPr>
        <w:br w:type="page"/>
      </w:r>
    </w:p>
    <w:p w:rsidR="00810C30" w:rsidRDefault="00810C30" w:rsidP="00810C30">
      <w:pPr>
        <w:pStyle w:val="Standard"/>
        <w:numPr>
          <w:ilvl w:val="0"/>
          <w:numId w:val="6"/>
        </w:numPr>
        <w:tabs>
          <w:tab w:val="left" w:pos="-2171"/>
          <w:tab w:val="left" w:pos="-216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привлечение внимания администраций школ, лицеев, колледжей, училищ, ВУЗов, домов культуры к творческой деятельности музыкальных коллективов;</w:t>
      </w:r>
    </w:p>
    <w:p w:rsidR="00810C30" w:rsidRDefault="00810C30" w:rsidP="00810C30">
      <w:pPr>
        <w:pStyle w:val="Standard"/>
        <w:numPr>
          <w:ilvl w:val="0"/>
          <w:numId w:val="6"/>
        </w:numPr>
        <w:tabs>
          <w:tab w:val="left" w:pos="-2171"/>
          <w:tab w:val="left" w:pos="-216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привлечение к данному направлению культуры интереса средств массовой информации;</w:t>
      </w:r>
    </w:p>
    <w:p w:rsidR="00810C30" w:rsidRDefault="00810C30" w:rsidP="00810C30">
      <w:pPr>
        <w:pStyle w:val="Standard"/>
        <w:numPr>
          <w:ilvl w:val="0"/>
          <w:numId w:val="6"/>
        </w:numPr>
        <w:tabs>
          <w:tab w:val="left" w:pos="-2171"/>
          <w:tab w:val="left" w:pos="-216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передача опыта старшего поколения юным музыкантам.</w:t>
      </w:r>
    </w:p>
    <w:p w:rsidR="00810C30" w:rsidRDefault="00810C30" w:rsidP="00810C30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810C30" w:rsidRDefault="00810C30" w:rsidP="00810C30">
      <w:pPr>
        <w:pStyle w:val="Standard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3.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Участники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конкурса-фестиваля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810C30" w:rsidRDefault="00810C30" w:rsidP="00810C30">
      <w:pPr>
        <w:pStyle w:val="Standard"/>
        <w:rPr>
          <w:rFonts w:ascii="Times New Roman" w:hAnsi="Times New Roman"/>
          <w:sz w:val="28"/>
          <w:szCs w:val="28"/>
        </w:rPr>
      </w:pPr>
    </w:p>
    <w:p w:rsidR="00810C30" w:rsidRPr="00810C30" w:rsidRDefault="00810C30" w:rsidP="00810C30">
      <w:pPr>
        <w:pStyle w:val="Standard"/>
        <w:numPr>
          <w:ilvl w:val="1"/>
          <w:numId w:val="7"/>
        </w:numPr>
        <w:tabs>
          <w:tab w:val="left" w:pos="-2171"/>
          <w:tab w:val="left" w:pos="-2160"/>
        </w:tabs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конкурсе могут принимать участие любительские, муниципальные, военные оркестры и ансамбли, в том числе коллективы профессиональных образовательных учреждений, направившие заявку в адрес оргкомитета </w:t>
      </w:r>
      <w:r>
        <w:rPr>
          <w:rFonts w:ascii="Times New Roman" w:hAnsi="Times New Roman"/>
          <w:b/>
          <w:sz w:val="28"/>
          <w:szCs w:val="28"/>
          <w:lang w:val="ru-RU"/>
        </w:rPr>
        <w:t>до</w:t>
      </w:r>
      <w:r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val="ru-RU" w:eastAsia="ar-SA" w:bidi="ar-SA"/>
        </w:rPr>
        <w:t>1</w:t>
      </w:r>
      <w:r w:rsidR="00A61906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val="ru-RU" w:eastAsia="ar-SA" w:bidi="ar-SA"/>
        </w:rPr>
        <w:t>9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мая</w:t>
      </w:r>
      <w:r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  <w:lang w:val="ru-RU"/>
        </w:rPr>
        <w:t>202</w:t>
      </w:r>
      <w:r w:rsidR="00A61906">
        <w:rPr>
          <w:rFonts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10C30" w:rsidRPr="00810C30" w:rsidRDefault="00810C30" w:rsidP="00810C30">
      <w:pPr>
        <w:pStyle w:val="Standard"/>
        <w:numPr>
          <w:ilvl w:val="1"/>
          <w:numId w:val="7"/>
        </w:numPr>
        <w:tabs>
          <w:tab w:val="left" w:pos="-2171"/>
          <w:tab w:val="left" w:pos="-2160"/>
        </w:tabs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Обладатели Гран-при конкурса-фестиваля 20</w:t>
      </w:r>
      <w:r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>2</w:t>
      </w:r>
      <w:r w:rsidR="00A61906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года могут принимать участие только в качестве гостей.</w:t>
      </w:r>
    </w:p>
    <w:p w:rsidR="00810C30" w:rsidRDefault="00810C30" w:rsidP="00810C30">
      <w:pPr>
        <w:pStyle w:val="Standard"/>
        <w:numPr>
          <w:ilvl w:val="1"/>
          <w:numId w:val="7"/>
        </w:numPr>
        <w:tabs>
          <w:tab w:val="left" w:pos="-2171"/>
          <w:tab w:val="left" w:pos="-216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Руководитель коллектива или его представитель подает в оргкомитет письменную заявку на участие в конкурсе-фестивале (форма заявки прилагается).</w:t>
      </w:r>
    </w:p>
    <w:p w:rsidR="00810C30" w:rsidRDefault="00810C30" w:rsidP="00810C30">
      <w:pPr>
        <w:pStyle w:val="Standard"/>
        <w:tabs>
          <w:tab w:val="left" w:pos="709"/>
          <w:tab w:val="left" w:pos="72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0C30" w:rsidRDefault="00810C30" w:rsidP="00810C30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Тел</w:t>
      </w:r>
      <w:proofErr w:type="spellEnd"/>
      <w:r>
        <w:rPr>
          <w:rFonts w:ascii="Times New Roman" w:hAnsi="Times New Roman"/>
          <w:b/>
          <w:sz w:val="28"/>
          <w:szCs w:val="28"/>
        </w:rPr>
        <w:t>./</w:t>
      </w:r>
      <w:proofErr w:type="spellStart"/>
      <w:r>
        <w:rPr>
          <w:rFonts w:ascii="Times New Roman" w:hAnsi="Times New Roman"/>
          <w:b/>
          <w:sz w:val="28"/>
          <w:szCs w:val="28"/>
        </w:rPr>
        <w:t>факс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для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заявок</w:t>
      </w:r>
      <w:proofErr w:type="spellEnd"/>
      <w:r>
        <w:rPr>
          <w:rFonts w:ascii="Times New Roman" w:hAnsi="Times New Roman"/>
          <w:b/>
          <w:sz w:val="28"/>
          <w:szCs w:val="28"/>
        </w:rPr>
        <w:t>: (4932) 32-50-48, (4932) 59-47-44, 89203449031.</w:t>
      </w:r>
    </w:p>
    <w:p w:rsidR="00810C30" w:rsidRDefault="00810C30" w:rsidP="00810C30">
      <w:pPr>
        <w:pStyle w:val="Standard"/>
        <w:jc w:val="center"/>
        <w:rPr>
          <w:b/>
          <w:sz w:val="28"/>
          <w:szCs w:val="28"/>
        </w:rPr>
      </w:pPr>
    </w:p>
    <w:p w:rsidR="00810C30" w:rsidRDefault="00810C30" w:rsidP="00810C30">
      <w:pPr>
        <w:pStyle w:val="Standard"/>
        <w:numPr>
          <w:ilvl w:val="1"/>
          <w:numId w:val="7"/>
        </w:numPr>
        <w:tabs>
          <w:tab w:val="left" w:pos="-2171"/>
          <w:tab w:val="left" w:pos="-216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Конкурс-фестиваль проводится по следующим категориям:</w:t>
      </w:r>
    </w:p>
    <w:p w:rsidR="00810C30" w:rsidRPr="00810C30" w:rsidRDefault="00810C30" w:rsidP="00810C30">
      <w:pPr>
        <w:pStyle w:val="Standard"/>
        <w:numPr>
          <w:ilvl w:val="0"/>
          <w:numId w:val="19"/>
        </w:numPr>
        <w:tabs>
          <w:tab w:val="left" w:pos="-2171"/>
          <w:tab w:val="left" w:pos="-2160"/>
        </w:tabs>
        <w:jc w:val="both"/>
        <w:rPr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детские оркестры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ансамбли </w:t>
      </w:r>
      <w:r>
        <w:rPr>
          <w:rFonts w:ascii="Times New Roman" w:hAnsi="Times New Roman"/>
          <w:sz w:val="28"/>
          <w:szCs w:val="28"/>
          <w:lang w:val="ru-RU"/>
        </w:rPr>
        <w:t>(состав участников до 18 лет не менее 50%);</w:t>
      </w:r>
    </w:p>
    <w:p w:rsidR="00810C30" w:rsidRDefault="00810C30" w:rsidP="00810C30">
      <w:pPr>
        <w:pStyle w:val="Standard"/>
        <w:numPr>
          <w:ilvl w:val="0"/>
          <w:numId w:val="8"/>
        </w:numPr>
        <w:tabs>
          <w:tab w:val="left" w:pos="-2171"/>
          <w:tab w:val="left" w:pos="-2160"/>
        </w:tabs>
        <w:jc w:val="both"/>
      </w:pPr>
      <w:proofErr w:type="spellStart"/>
      <w:r>
        <w:rPr>
          <w:rFonts w:ascii="Times New Roman" w:hAnsi="Times New Roman"/>
          <w:b/>
          <w:sz w:val="28"/>
          <w:szCs w:val="28"/>
        </w:rPr>
        <w:t>студенческие</w:t>
      </w:r>
      <w:proofErr w:type="spellEnd"/>
      <w:r w:rsidR="00BF6B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коллективы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10C30" w:rsidRDefault="00810C30" w:rsidP="00810C30">
      <w:pPr>
        <w:pStyle w:val="Standard"/>
        <w:numPr>
          <w:ilvl w:val="0"/>
          <w:numId w:val="8"/>
        </w:numPr>
        <w:tabs>
          <w:tab w:val="left" w:pos="-2171"/>
          <w:tab w:val="left" w:pos="-2160"/>
        </w:tabs>
        <w:jc w:val="both"/>
      </w:pPr>
      <w:proofErr w:type="spellStart"/>
      <w:r>
        <w:rPr>
          <w:rFonts w:ascii="Times New Roman" w:hAnsi="Times New Roman"/>
          <w:b/>
          <w:sz w:val="28"/>
          <w:szCs w:val="28"/>
        </w:rPr>
        <w:t>взрослые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оркестры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ансамбли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10C30" w:rsidRPr="00810C30" w:rsidRDefault="00810C30" w:rsidP="00810C30">
      <w:pPr>
        <w:pStyle w:val="Standard"/>
        <w:numPr>
          <w:ilvl w:val="0"/>
          <w:numId w:val="8"/>
        </w:numPr>
        <w:tabs>
          <w:tab w:val="left" w:pos="-2171"/>
          <w:tab w:val="left" w:pos="-2160"/>
        </w:tabs>
        <w:jc w:val="both"/>
        <w:rPr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Профи – муниципальные оркестры, ансам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бли; военные штатные оркестры.</w:t>
      </w:r>
    </w:p>
    <w:p w:rsidR="00BF6BDE" w:rsidRPr="00AF50EF" w:rsidRDefault="00BF6BDE" w:rsidP="00810C30">
      <w:pPr>
        <w:pStyle w:val="Standard"/>
        <w:tabs>
          <w:tab w:val="left" w:pos="1429"/>
          <w:tab w:val="left" w:pos="1440"/>
        </w:tabs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0C30" w:rsidRDefault="00810C30" w:rsidP="00810C30">
      <w:pPr>
        <w:pStyle w:val="Standard"/>
        <w:tabs>
          <w:tab w:val="left" w:pos="1429"/>
          <w:tab w:val="left" w:pos="1440"/>
        </w:tabs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Номинации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конкурса-фестиваля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810C30" w:rsidRDefault="00810C30" w:rsidP="00810C30">
      <w:pPr>
        <w:pStyle w:val="Standard"/>
        <w:numPr>
          <w:ilvl w:val="0"/>
          <w:numId w:val="8"/>
        </w:numPr>
        <w:tabs>
          <w:tab w:val="left" w:pos="-2171"/>
          <w:tab w:val="left" w:pos="-2160"/>
        </w:tabs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Духовые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оркестры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ансамбли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;</w:t>
      </w:r>
    </w:p>
    <w:p w:rsidR="00810C30" w:rsidRDefault="00810C30" w:rsidP="00810C30">
      <w:pPr>
        <w:pStyle w:val="Standard"/>
        <w:numPr>
          <w:ilvl w:val="0"/>
          <w:numId w:val="8"/>
        </w:numPr>
        <w:tabs>
          <w:tab w:val="left" w:pos="-2171"/>
          <w:tab w:val="left" w:pos="-2160"/>
        </w:tabs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Джазовые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оркестры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ансамбли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;</w:t>
      </w:r>
    </w:p>
    <w:p w:rsidR="00810C30" w:rsidRDefault="00810C30" w:rsidP="00810C30">
      <w:pPr>
        <w:pStyle w:val="Standard"/>
        <w:numPr>
          <w:ilvl w:val="0"/>
          <w:numId w:val="8"/>
        </w:numPr>
        <w:tabs>
          <w:tab w:val="left" w:pos="-2171"/>
          <w:tab w:val="left" w:pos="-2160"/>
        </w:tabs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Эстрадные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коллективы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;</w:t>
      </w:r>
    </w:p>
    <w:p w:rsidR="00810C30" w:rsidRDefault="00810C30" w:rsidP="00810C30">
      <w:pPr>
        <w:pStyle w:val="Standard"/>
        <w:numPr>
          <w:ilvl w:val="0"/>
          <w:numId w:val="8"/>
        </w:numPr>
        <w:tabs>
          <w:tab w:val="left" w:pos="-2171"/>
          <w:tab w:val="left" w:pos="-2160"/>
        </w:tabs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Ударные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инструменты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;</w:t>
      </w:r>
    </w:p>
    <w:p w:rsidR="00810C30" w:rsidRDefault="00810C30" w:rsidP="00810C30">
      <w:pPr>
        <w:pStyle w:val="Standard"/>
        <w:numPr>
          <w:ilvl w:val="0"/>
          <w:numId w:val="8"/>
        </w:numPr>
        <w:tabs>
          <w:tab w:val="left" w:pos="-2171"/>
          <w:tab w:val="left" w:pos="-2160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Мажоретки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810C30" w:rsidRDefault="00810C30" w:rsidP="00810C30">
      <w:pPr>
        <w:pStyle w:val="Standard"/>
        <w:tabs>
          <w:tab w:val="left" w:pos="1429"/>
          <w:tab w:val="left" w:pos="2149"/>
          <w:tab w:val="left" w:pos="2869"/>
          <w:tab w:val="left" w:pos="4320"/>
        </w:tabs>
        <w:ind w:left="720"/>
        <w:jc w:val="both"/>
        <w:rPr>
          <w:rFonts w:ascii="Times New Roman" w:hAnsi="Times New Roman"/>
          <w:sz w:val="28"/>
          <w:szCs w:val="28"/>
        </w:rPr>
      </w:pPr>
    </w:p>
    <w:p w:rsidR="00810C30" w:rsidRDefault="00810C30" w:rsidP="00810C30">
      <w:pPr>
        <w:pStyle w:val="Standard"/>
        <w:tabs>
          <w:tab w:val="left" w:pos="709"/>
          <w:tab w:val="left" w:pos="720"/>
        </w:tabs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4. Условия и порядок проведения конкурса.</w:t>
      </w:r>
    </w:p>
    <w:p w:rsidR="00810C30" w:rsidRDefault="00810C30" w:rsidP="00810C30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810C30" w:rsidRDefault="00810C30" w:rsidP="00810C30">
      <w:pPr>
        <w:pStyle w:val="Standard"/>
        <w:numPr>
          <w:ilvl w:val="1"/>
          <w:numId w:val="9"/>
        </w:numPr>
        <w:tabs>
          <w:tab w:val="left" w:pos="-2171"/>
          <w:tab w:val="left" w:pos="-216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Руководство проведением конкурса осуществляет оргкомитет, в состав которого входят представители организаторов конкурса-фестиваля.</w:t>
      </w:r>
    </w:p>
    <w:p w:rsidR="00810C30" w:rsidRDefault="00810C30" w:rsidP="00810C30">
      <w:pPr>
        <w:pStyle w:val="Standard"/>
        <w:numPr>
          <w:ilvl w:val="1"/>
          <w:numId w:val="9"/>
        </w:numPr>
        <w:tabs>
          <w:tab w:val="left" w:pos="-2171"/>
          <w:tab w:val="left" w:pos="-216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Порядок выступления конкурсантов определяется жеребьевкой, проводимой в день конкурса за один час до начала программы.</w:t>
      </w:r>
    </w:p>
    <w:p w:rsidR="00810C30" w:rsidRDefault="00810C30" w:rsidP="00810C30">
      <w:pPr>
        <w:pStyle w:val="Standard"/>
        <w:numPr>
          <w:ilvl w:val="1"/>
          <w:numId w:val="9"/>
        </w:numPr>
        <w:tabs>
          <w:tab w:val="left" w:pos="-2171"/>
          <w:tab w:val="left" w:pos="-216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Конкурсная программа должна соответствовать жанру данного коллектива, отражать тематическую направленность конкурса,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способствовать раскрытию исполнительских возможностей оркестра, мастерства отдельных групп и музыкантов-солистов.</w:t>
      </w:r>
    </w:p>
    <w:p w:rsidR="00810C30" w:rsidRDefault="00810C30" w:rsidP="00810C30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4.4. </w:t>
      </w:r>
      <w:r>
        <w:rPr>
          <w:rFonts w:ascii="Times New Roman" w:hAnsi="Times New Roman"/>
          <w:sz w:val="28"/>
          <w:szCs w:val="28"/>
          <w:lang w:val="ru-RU"/>
        </w:rPr>
        <w:tab/>
        <w:t>Одним из условий для духовых оркестров помимо концертной и конкурсной программ, является демонстрация коллективами маршевой музыки, исполняемой в строю. Приветствуется владение элементарными навыками перестроений оркестра в движении и на месте, дефиле.</w:t>
      </w:r>
    </w:p>
    <w:p w:rsidR="00810C30" w:rsidRDefault="00810C30" w:rsidP="00810C30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>4.5.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Для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исполнения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конкурсантам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рекомендуются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:</w:t>
      </w:r>
    </w:p>
    <w:p w:rsidR="00810C30" w:rsidRDefault="00810C30" w:rsidP="00810C30">
      <w:pPr>
        <w:pStyle w:val="Standard"/>
        <w:numPr>
          <w:ilvl w:val="0"/>
          <w:numId w:val="20"/>
        </w:numPr>
        <w:tabs>
          <w:tab w:val="left" w:pos="-2171"/>
          <w:tab w:val="left" w:pos="-216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оригинальные произведения малых форм, в том числе, вальсы, марши, польки и т.п.;</w:t>
      </w:r>
    </w:p>
    <w:p w:rsidR="00810C30" w:rsidRDefault="00810C30" w:rsidP="00810C30">
      <w:pPr>
        <w:pStyle w:val="Standard"/>
        <w:numPr>
          <w:ilvl w:val="0"/>
          <w:numId w:val="10"/>
        </w:numPr>
        <w:tabs>
          <w:tab w:val="left" w:pos="-2171"/>
          <w:tab w:val="left" w:pos="-216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переложения для духовых оркестров, ансамблей духовых и ударных инструментов симфонической, эстрадной и джазовой музыки;</w:t>
      </w:r>
    </w:p>
    <w:p w:rsidR="00810C30" w:rsidRDefault="00810C30" w:rsidP="00810C30">
      <w:pPr>
        <w:pStyle w:val="Standard"/>
        <w:numPr>
          <w:ilvl w:val="0"/>
          <w:numId w:val="10"/>
        </w:numPr>
        <w:tabs>
          <w:tab w:val="left" w:pos="-2171"/>
          <w:tab w:val="left" w:pos="-216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обработки, инструментовки, аранжировки народной музыки;</w:t>
      </w:r>
    </w:p>
    <w:p w:rsidR="00810C30" w:rsidRDefault="00810C30" w:rsidP="00810C30">
      <w:pPr>
        <w:pStyle w:val="Standard"/>
        <w:numPr>
          <w:ilvl w:val="0"/>
          <w:numId w:val="10"/>
        </w:numPr>
        <w:tabs>
          <w:tab w:val="left" w:pos="-2171"/>
          <w:tab w:val="left" w:pos="-216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произведения для солистов-вокалистов и инструменталистов в сопровождении оркестра.</w:t>
      </w:r>
    </w:p>
    <w:p w:rsidR="00810C30" w:rsidRDefault="00810C30" w:rsidP="00810C30">
      <w:pPr>
        <w:pStyle w:val="Standard"/>
        <w:tabs>
          <w:tab w:val="left" w:pos="709"/>
          <w:tab w:val="left" w:pos="72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4.6. Выступления конкурсантов с конкурсной программой должны соответствовать следующему регламенту:</w:t>
      </w:r>
    </w:p>
    <w:p w:rsidR="00810C30" w:rsidRPr="00810C30" w:rsidRDefault="00810C30" w:rsidP="00810C30">
      <w:pPr>
        <w:pStyle w:val="Standard"/>
        <w:numPr>
          <w:ilvl w:val="0"/>
          <w:numId w:val="21"/>
        </w:numPr>
        <w:tabs>
          <w:tab w:val="left" w:pos="-2171"/>
          <w:tab w:val="left" w:pos="-2160"/>
        </w:tabs>
        <w:jc w:val="both"/>
        <w:rPr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оркестры</w:t>
      </w:r>
      <w:r>
        <w:rPr>
          <w:rFonts w:ascii="Times New Roman" w:hAnsi="Times New Roman"/>
          <w:sz w:val="28"/>
          <w:szCs w:val="28"/>
          <w:lang w:val="ru-RU"/>
        </w:rPr>
        <w:t xml:space="preserve"> – 3 (три) разнохарактерных произведения, продолжительность выступления </w:t>
      </w:r>
      <w:r>
        <w:rPr>
          <w:rFonts w:ascii="Times New Roman" w:hAnsi="Times New Roman"/>
          <w:b/>
          <w:sz w:val="28"/>
          <w:szCs w:val="28"/>
          <w:lang w:val="ru-RU"/>
        </w:rPr>
        <w:t>не более 15 мин.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810C30" w:rsidRPr="00810C30" w:rsidRDefault="00810C30" w:rsidP="00810C30">
      <w:pPr>
        <w:pStyle w:val="Standard"/>
        <w:numPr>
          <w:ilvl w:val="0"/>
          <w:numId w:val="11"/>
        </w:numPr>
        <w:tabs>
          <w:tab w:val="left" w:pos="-2171"/>
          <w:tab w:val="left" w:pos="-2160"/>
        </w:tabs>
        <w:jc w:val="both"/>
        <w:rPr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ансамбли</w:t>
      </w:r>
      <w:r>
        <w:rPr>
          <w:rFonts w:ascii="Times New Roman" w:hAnsi="Times New Roman"/>
          <w:sz w:val="28"/>
          <w:szCs w:val="28"/>
          <w:lang w:val="ru-RU"/>
        </w:rPr>
        <w:t xml:space="preserve"> – 2 (два) разнохарактерных произведения, продолжительность выступления </w:t>
      </w:r>
      <w:r>
        <w:rPr>
          <w:rFonts w:ascii="Times New Roman" w:hAnsi="Times New Roman"/>
          <w:b/>
          <w:sz w:val="28"/>
          <w:szCs w:val="28"/>
          <w:lang w:val="ru-RU"/>
        </w:rPr>
        <w:t>не более 10 мин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10C30" w:rsidRDefault="00810C30" w:rsidP="00810C30">
      <w:pPr>
        <w:pStyle w:val="Standard"/>
        <w:tabs>
          <w:tab w:val="left" w:pos="709"/>
          <w:tab w:val="left" w:pos="72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4.7. Коллективы имеют право принимать участие в конкурсе по двум номинациям.</w:t>
      </w:r>
    </w:p>
    <w:p w:rsidR="00810C30" w:rsidRDefault="00810C30" w:rsidP="00810C30">
      <w:pPr>
        <w:pStyle w:val="Standard"/>
        <w:tabs>
          <w:tab w:val="left" w:pos="1276"/>
          <w:tab w:val="left" w:pos="1843"/>
          <w:tab w:val="left" w:pos="2410"/>
          <w:tab w:val="left" w:pos="3555"/>
        </w:tabs>
        <w:ind w:left="567" w:hanging="57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4.8. При большом количестве конкурсантов жюри оставляет за собой право на прослушивание меньшего количества произведений из ранее заявленной программы.  Перечень прослушиваемых произведений определяет жюри.</w:t>
      </w:r>
    </w:p>
    <w:p w:rsidR="00810C30" w:rsidRDefault="00810C30" w:rsidP="00810C30">
      <w:pPr>
        <w:pStyle w:val="Standard"/>
        <w:tabs>
          <w:tab w:val="left" w:pos="709"/>
          <w:tab w:val="left" w:pos="72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4.9. Все коллективы выступают со своими инструментами.</w:t>
      </w:r>
    </w:p>
    <w:p w:rsidR="00810C30" w:rsidRDefault="00810C30" w:rsidP="00810C30">
      <w:pPr>
        <w:pStyle w:val="Standard"/>
        <w:tabs>
          <w:tab w:val="left" w:pos="709"/>
          <w:tab w:val="left" w:pos="72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4.10. Решение о допуске к участию в конкурсе принимает арт-директор конкурса.</w:t>
      </w:r>
    </w:p>
    <w:p w:rsidR="00810C30" w:rsidRDefault="00810C30" w:rsidP="00810C30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0C30" w:rsidRDefault="00810C30" w:rsidP="00810C30">
      <w:pPr>
        <w:pStyle w:val="Standard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5.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Жюри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конкурса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810C30" w:rsidRDefault="00810C30" w:rsidP="00810C30">
      <w:pPr>
        <w:pStyle w:val="Standard"/>
        <w:rPr>
          <w:rFonts w:ascii="Times New Roman" w:hAnsi="Times New Roman"/>
          <w:sz w:val="28"/>
          <w:szCs w:val="28"/>
        </w:rPr>
      </w:pPr>
    </w:p>
    <w:p w:rsidR="00810C30" w:rsidRDefault="00810C30" w:rsidP="00810C30">
      <w:pPr>
        <w:pStyle w:val="Standard"/>
        <w:numPr>
          <w:ilvl w:val="1"/>
          <w:numId w:val="12"/>
        </w:numPr>
        <w:tabs>
          <w:tab w:val="left" w:pos="-2171"/>
          <w:tab w:val="left" w:pos="-216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Выступление участников конкурса оценивает жюри, состав которого определяет оргкомитет.</w:t>
      </w:r>
    </w:p>
    <w:p w:rsidR="00810C30" w:rsidRDefault="00810C30" w:rsidP="00810C30">
      <w:pPr>
        <w:pStyle w:val="Standard"/>
        <w:numPr>
          <w:ilvl w:val="1"/>
          <w:numId w:val="12"/>
        </w:numPr>
        <w:tabs>
          <w:tab w:val="left" w:pos="-2171"/>
          <w:tab w:val="left" w:pos="-216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Оценка выступлений участников осуществляется по десятибалльной системе.</w:t>
      </w:r>
    </w:p>
    <w:p w:rsidR="00810C30" w:rsidRDefault="00810C30" w:rsidP="00810C30">
      <w:pPr>
        <w:pStyle w:val="Standard"/>
        <w:numPr>
          <w:ilvl w:val="1"/>
          <w:numId w:val="12"/>
        </w:numPr>
        <w:tabs>
          <w:tab w:val="left" w:pos="-2171"/>
          <w:tab w:val="left" w:pos="-216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случае одинакового количества набранных баллов двумя или более конкурсантами, жюри оставляет за собой право на дополнительное прослушивание участников.</w:t>
      </w:r>
    </w:p>
    <w:p w:rsidR="00810C30" w:rsidRDefault="00810C30" w:rsidP="00810C30">
      <w:pPr>
        <w:pStyle w:val="Standard"/>
        <w:numPr>
          <w:ilvl w:val="1"/>
          <w:numId w:val="12"/>
        </w:numPr>
        <w:tabs>
          <w:tab w:val="left" w:pos="-2171"/>
          <w:tab w:val="left" w:pos="-216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Жюри определяет лучшие коллективы в каждой номинации. Оркестрам, ансамблям-победителям конкурса присваивается звание лауреата, вручаются дипломы и специальные призы.</w:t>
      </w:r>
    </w:p>
    <w:p w:rsidR="00810C30" w:rsidRDefault="00810C30" w:rsidP="00810C30">
      <w:pPr>
        <w:pStyle w:val="Standard"/>
        <w:numPr>
          <w:ilvl w:val="1"/>
          <w:numId w:val="12"/>
        </w:numPr>
        <w:tabs>
          <w:tab w:val="left" w:pos="-2171"/>
          <w:tab w:val="left" w:pos="-216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Решение жюри оформляется протоколом и пересмотру не подлежит.</w:t>
      </w:r>
    </w:p>
    <w:p w:rsidR="00810C30" w:rsidRDefault="00810C30" w:rsidP="00810C30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AF50EF" w:rsidRDefault="00AF50EF" w:rsidP="00810C30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810C30" w:rsidRDefault="00810C30" w:rsidP="00810C30">
      <w:pPr>
        <w:pStyle w:val="Standard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10C30" w:rsidRDefault="00810C30" w:rsidP="00810C30">
      <w:pPr>
        <w:pStyle w:val="Standard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6.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Финансовые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условия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810C30" w:rsidRDefault="00810C30" w:rsidP="00810C30">
      <w:pPr>
        <w:pStyle w:val="Standard"/>
        <w:rPr>
          <w:rFonts w:ascii="Times New Roman" w:hAnsi="Times New Roman"/>
          <w:sz w:val="28"/>
          <w:szCs w:val="28"/>
        </w:rPr>
      </w:pPr>
    </w:p>
    <w:p w:rsidR="00810C30" w:rsidRDefault="00810C30" w:rsidP="00810C30">
      <w:pPr>
        <w:pStyle w:val="Standard"/>
        <w:numPr>
          <w:ilvl w:val="1"/>
          <w:numId w:val="13"/>
        </w:numPr>
        <w:tabs>
          <w:tab w:val="left" w:pos="-2171"/>
          <w:tab w:val="left" w:pos="-216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Выезд с места проживания на конкурсные программы и концерты коллективы осуществляют на собственном транспорте.</w:t>
      </w:r>
    </w:p>
    <w:p w:rsidR="00810C30" w:rsidRDefault="00810C30" w:rsidP="00810C30">
      <w:pPr>
        <w:pStyle w:val="Standard"/>
        <w:numPr>
          <w:ilvl w:val="1"/>
          <w:numId w:val="13"/>
        </w:numPr>
        <w:tabs>
          <w:tab w:val="left" w:pos="-2171"/>
          <w:tab w:val="left" w:pos="-216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Оплату проезда участников конкурса-фестиваля производит направляющая сторона или сами участники.</w:t>
      </w:r>
    </w:p>
    <w:p w:rsidR="00810C30" w:rsidRDefault="00810C30" w:rsidP="00810C30">
      <w:pPr>
        <w:pStyle w:val="Standard"/>
        <w:numPr>
          <w:ilvl w:val="1"/>
          <w:numId w:val="13"/>
        </w:numPr>
        <w:tabs>
          <w:tab w:val="left" w:pos="-2171"/>
          <w:tab w:val="left" w:pos="-216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Участникам конкурса-фестиваля необходимо внести организационный взнос в размере:</w:t>
      </w:r>
    </w:p>
    <w:p w:rsidR="00810C30" w:rsidRPr="00810C30" w:rsidRDefault="00810C30" w:rsidP="00810C30">
      <w:pPr>
        <w:pStyle w:val="Standard"/>
        <w:numPr>
          <w:ilvl w:val="0"/>
          <w:numId w:val="22"/>
        </w:numPr>
        <w:tabs>
          <w:tab w:val="left" w:pos="-2171"/>
          <w:tab w:val="left" w:pos="-2160"/>
        </w:tabs>
        <w:jc w:val="both"/>
        <w:rPr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детские духовые оркестры, ансамбли </w:t>
      </w: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BF6BDE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  <w:lang w:val="ru-RU"/>
        </w:rPr>
        <w:t>00 руб. с каждого участника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810C30" w:rsidRPr="00810C30" w:rsidRDefault="00810C30" w:rsidP="00810C30">
      <w:pPr>
        <w:pStyle w:val="Standard"/>
        <w:numPr>
          <w:ilvl w:val="0"/>
          <w:numId w:val="14"/>
        </w:numPr>
        <w:tabs>
          <w:tab w:val="left" w:pos="-2171"/>
          <w:tab w:val="left" w:pos="-2160"/>
        </w:tabs>
        <w:jc w:val="both"/>
        <w:rPr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взрослые оркестры, ансамбли</w:t>
      </w:r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BF6BDE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sz w:val="28"/>
          <w:szCs w:val="28"/>
          <w:lang w:val="ru-RU"/>
        </w:rPr>
        <w:t>00 руб. с каждого участника.</w:t>
      </w:r>
    </w:p>
    <w:p w:rsidR="00810C30" w:rsidRDefault="00810C30" w:rsidP="00810C30">
      <w:pPr>
        <w:pStyle w:val="Standard"/>
        <w:tabs>
          <w:tab w:val="left" w:pos="709"/>
          <w:tab w:val="left" w:pos="720"/>
        </w:tabs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810C30" w:rsidRPr="00810C30" w:rsidRDefault="00810C30" w:rsidP="00810C30">
      <w:pPr>
        <w:pStyle w:val="Standard"/>
        <w:tabs>
          <w:tab w:val="left" w:pos="709"/>
          <w:tab w:val="left" w:pos="720"/>
        </w:tabs>
        <w:spacing w:line="100" w:lineRule="atLeast"/>
        <w:ind w:firstLine="680"/>
        <w:jc w:val="both"/>
        <w:rPr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Организационный взнос с оркестра составляет не более </w:t>
      </w:r>
      <w:r w:rsidR="00BF6BD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6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000 рублей.</w:t>
      </w:r>
    </w:p>
    <w:p w:rsidR="00810C30" w:rsidRDefault="00810C30" w:rsidP="00810C30">
      <w:pPr>
        <w:pStyle w:val="Standard"/>
        <w:tabs>
          <w:tab w:val="left" w:pos="709"/>
          <w:tab w:val="left" w:pos="72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10C30" w:rsidRDefault="00810C30" w:rsidP="00810C30">
      <w:pPr>
        <w:pStyle w:val="Standard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Средства организационного взноса распределяются на оплату работы членов жюри,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оплату за производство полиграфической продукции, аренды залов и аппаратуры, </w:t>
      </w:r>
      <w:r>
        <w:rPr>
          <w:rFonts w:ascii="Times New Roman" w:hAnsi="Times New Roman"/>
          <w:sz w:val="28"/>
          <w:szCs w:val="28"/>
          <w:lang w:val="ru-RU"/>
        </w:rPr>
        <w:tab/>
        <w:t>на иные цели, непосредственно связанные с проведением конкурса-фестиваля.</w:t>
      </w:r>
    </w:p>
    <w:p w:rsidR="00810C30" w:rsidRDefault="00810C30" w:rsidP="00810C30">
      <w:pPr>
        <w:pStyle w:val="Standard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0C30" w:rsidRDefault="00810C30" w:rsidP="00810C30">
      <w:pPr>
        <w:pStyle w:val="Standard"/>
        <w:numPr>
          <w:ilvl w:val="1"/>
          <w:numId w:val="13"/>
        </w:numPr>
        <w:tabs>
          <w:tab w:val="left" w:pos="-2171"/>
          <w:tab w:val="left" w:pos="-216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Телефоны для справок и контактные лица:</w:t>
      </w:r>
    </w:p>
    <w:p w:rsidR="00810C30" w:rsidRDefault="00810C30" w:rsidP="00810C30">
      <w:pPr>
        <w:pStyle w:val="Standard"/>
        <w:ind w:left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Автор проекта: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Арт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–директор</w:t>
      </w:r>
    </w:p>
    <w:p w:rsidR="00810C30" w:rsidRDefault="00810C30" w:rsidP="00810C30">
      <w:pPr>
        <w:pStyle w:val="Standard"/>
        <w:ind w:left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Заслуженный работник культуры России</w:t>
      </w:r>
    </w:p>
    <w:p w:rsidR="00810C30" w:rsidRDefault="00810C30" w:rsidP="00810C30">
      <w:pPr>
        <w:pStyle w:val="Standard"/>
        <w:ind w:left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ХОМСКИЙ НИКОЛАЙ ВЛАДИМИРОВИЧ</w:t>
      </w:r>
    </w:p>
    <w:p w:rsidR="00810C30" w:rsidRDefault="00810C30" w:rsidP="00810C30">
      <w:pPr>
        <w:pStyle w:val="Standard"/>
        <w:ind w:left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Тел.: 8 (4932) 53-57-55</w:t>
      </w:r>
    </w:p>
    <w:p w:rsidR="00810C30" w:rsidRDefault="00810C30" w:rsidP="00810C30">
      <w:pPr>
        <w:pStyle w:val="Standard"/>
        <w:ind w:left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Сот: 8-920-344-90-31</w:t>
      </w:r>
    </w:p>
    <w:p w:rsidR="00810C30" w:rsidRDefault="00810C30" w:rsidP="00810C30">
      <w:pPr>
        <w:pStyle w:val="Standard"/>
        <w:ind w:left="540"/>
        <w:jc w:val="both"/>
      </w:pPr>
      <w:bookmarkStart w:id="0" w:name="__DdeLink__506_60147228"/>
      <w:r>
        <w:rPr>
          <w:rFonts w:ascii="Times New Roman" w:hAnsi="Times New Roman"/>
          <w:sz w:val="28"/>
          <w:szCs w:val="28"/>
        </w:rPr>
        <w:t>e-mail:</w:t>
      </w:r>
      <w:bookmarkEnd w:id="0"/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>
          <w:rPr>
            <w:rFonts w:ascii="Times New Roman" w:hAnsi="Times New Roman"/>
            <w:sz w:val="28"/>
            <w:szCs w:val="28"/>
          </w:rPr>
          <w:t>https://vk.com/id336525319</w:t>
        </w:r>
      </w:hyperlink>
    </w:p>
    <w:p w:rsidR="00810C30" w:rsidRDefault="00810C30" w:rsidP="00810C30">
      <w:pPr>
        <w:pStyle w:val="Standard"/>
        <w:ind w:left="540"/>
        <w:jc w:val="both"/>
        <w:rPr>
          <w:rFonts w:ascii="Times New Roman" w:hAnsi="Times New Roman"/>
          <w:sz w:val="28"/>
          <w:szCs w:val="28"/>
        </w:rPr>
      </w:pPr>
    </w:p>
    <w:p w:rsidR="00810C30" w:rsidRDefault="00810C30" w:rsidP="00810C30">
      <w:pPr>
        <w:pStyle w:val="Standard"/>
        <w:ind w:firstLine="73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Заместитель председателя комитета по культуре Администрации города Иванова ОСИПОВА СВЕТЛАНА ВЛАДИМИРОВНА</w:t>
      </w:r>
    </w:p>
    <w:p w:rsidR="00810C30" w:rsidRDefault="00810C30" w:rsidP="00810C30">
      <w:pPr>
        <w:pStyle w:val="Standard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Тел</w:t>
      </w:r>
      <w:proofErr w:type="spellEnd"/>
      <w:r>
        <w:rPr>
          <w:rFonts w:ascii="Times New Roman" w:hAnsi="Times New Roman"/>
          <w:sz w:val="28"/>
          <w:szCs w:val="28"/>
        </w:rPr>
        <w:t>: (4932) 59-47-43</w:t>
      </w:r>
    </w:p>
    <w:p w:rsidR="00810C30" w:rsidRDefault="00810C30" w:rsidP="00810C30">
      <w:pPr>
        <w:pStyle w:val="Standard"/>
        <w:jc w:val="both"/>
      </w:pPr>
      <w:r>
        <w:rPr>
          <w:rFonts w:ascii="Times New Roman" w:hAnsi="Times New Roman"/>
          <w:b/>
          <w:sz w:val="28"/>
          <w:szCs w:val="28"/>
        </w:rPr>
        <w:t xml:space="preserve">e-mail: </w:t>
      </w:r>
      <w:hyperlink r:id="rId7" w:history="1">
        <w:r>
          <w:rPr>
            <w:rFonts w:ascii="Times New Roman" w:hAnsi="Times New Roman"/>
            <w:sz w:val="28"/>
            <w:szCs w:val="28"/>
          </w:rPr>
          <w:t>s.osipova@ivgoradm.ru</w:t>
        </w:r>
      </w:hyperlink>
    </w:p>
    <w:p w:rsidR="00810C30" w:rsidRDefault="00810C30" w:rsidP="00810C30">
      <w:pPr>
        <w:pStyle w:val="Standard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810C30" w:rsidRPr="00810C30" w:rsidRDefault="00810C30" w:rsidP="00810C30">
      <w:pPr>
        <w:pStyle w:val="Standard"/>
        <w:ind w:firstLine="73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>Главный специалист управления</w:t>
      </w:r>
      <w:r>
        <w:rPr>
          <w:rFonts w:ascii="Times New Roman" w:hAnsi="Times New Roman"/>
          <w:sz w:val="28"/>
          <w:szCs w:val="28"/>
          <w:lang w:val="ru-RU"/>
        </w:rPr>
        <w:t xml:space="preserve"> социальной сферы администрации Ивановского    муниципального района, </w:t>
      </w:r>
      <w:r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>КАМЫШНИКОВА КРИСТИНА ВИТАЛЬЕВНА</w:t>
      </w:r>
    </w:p>
    <w:p w:rsidR="00810C30" w:rsidRDefault="00810C30" w:rsidP="00810C30">
      <w:pPr>
        <w:pStyle w:val="Standard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Тел</w:t>
      </w:r>
      <w:proofErr w:type="spellEnd"/>
      <w:r>
        <w:rPr>
          <w:rFonts w:ascii="Times New Roman" w:hAnsi="Times New Roman"/>
          <w:sz w:val="28"/>
          <w:szCs w:val="28"/>
        </w:rPr>
        <w:t>.: (4932) 32-50-48</w:t>
      </w:r>
    </w:p>
    <w:p w:rsidR="00810C30" w:rsidRDefault="00810C30" w:rsidP="00810C30">
      <w:pPr>
        <w:pStyle w:val="Standard"/>
        <w:jc w:val="both"/>
      </w:pPr>
      <w:bookmarkStart w:id="1" w:name="__DdeLink__541_3333279324"/>
      <w:r>
        <w:rPr>
          <w:rFonts w:ascii="Times New Roman" w:hAnsi="Times New Roman"/>
          <w:b/>
          <w:bCs/>
          <w:sz w:val="28"/>
          <w:szCs w:val="28"/>
        </w:rPr>
        <w:t>e-mail:</w:t>
      </w:r>
      <w:bookmarkEnd w:id="1"/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>
          <w:rPr>
            <w:rFonts w:ascii="Times New Roman" w:hAnsi="Times New Roman"/>
            <w:sz w:val="28"/>
            <w:szCs w:val="28"/>
          </w:rPr>
          <w:t>yss.ivrn@ivreg.ru</w:t>
        </w:r>
      </w:hyperlink>
    </w:p>
    <w:p w:rsidR="00810C30" w:rsidRDefault="00810C30" w:rsidP="00810C30">
      <w:pPr>
        <w:pStyle w:val="Standard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810C30" w:rsidRDefault="00810C30" w:rsidP="00810C30">
      <w:pPr>
        <w:pStyle w:val="Textbodyindent"/>
        <w:spacing w:after="0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810C30" w:rsidRDefault="00810C30" w:rsidP="00810C30">
      <w:pPr>
        <w:pStyle w:val="Textbodyindent"/>
        <w:spacing w:after="0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810C30" w:rsidRDefault="00810C30" w:rsidP="00810C30">
      <w:pPr>
        <w:pStyle w:val="Textbodyindent"/>
        <w:spacing w:after="0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810C30" w:rsidRDefault="00810C30" w:rsidP="00810C30">
      <w:pPr>
        <w:pStyle w:val="Textbodyindent"/>
        <w:spacing w:after="0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810C30" w:rsidRDefault="00810C30" w:rsidP="00810C30">
      <w:pPr>
        <w:pStyle w:val="Textbodyindent"/>
        <w:spacing w:after="0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810C30" w:rsidRDefault="00810C30" w:rsidP="00810C30">
      <w:pPr>
        <w:pStyle w:val="Textbodyindent"/>
        <w:spacing w:after="0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810C30" w:rsidRDefault="00810C30" w:rsidP="00810C30">
      <w:pPr>
        <w:pStyle w:val="Textbodyindent"/>
        <w:spacing w:after="0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810C30" w:rsidRDefault="00810C30" w:rsidP="00810C30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810C30" w:rsidRDefault="00810C30" w:rsidP="00E14B62">
      <w:pPr>
        <w:pStyle w:val="Standard"/>
        <w:ind w:left="4956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  <w:r w:rsidR="00E14B6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к Положению о </w:t>
      </w:r>
      <w:r>
        <w:rPr>
          <w:rFonts w:ascii="Times New Roman" w:hAnsi="Times New Roman"/>
          <w:sz w:val="28"/>
          <w:szCs w:val="28"/>
        </w:rPr>
        <w:t>XVI</w:t>
      </w:r>
      <w:r w:rsidR="00BF6BDE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межрегиональном</w:t>
      </w:r>
      <w:r w:rsidR="00E14B6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конкурсе-фестивале духовых оркестров,</w:t>
      </w:r>
      <w:r w:rsidR="00E14B6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ансамблей духовых и ударных                                                                                                                                                                             инструментов,</w:t>
      </w:r>
      <w:r w:rsidR="00E14B6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джазовых и эстрадных коллективов</w:t>
      </w:r>
      <w:r w:rsidR="00E14B6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«Медные трубы»</w:t>
      </w:r>
    </w:p>
    <w:p w:rsidR="00810C30" w:rsidRDefault="00810C30" w:rsidP="00810C30">
      <w:pPr>
        <w:pStyle w:val="Standard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0C30" w:rsidRDefault="00810C30" w:rsidP="00810C30">
      <w:pPr>
        <w:pStyle w:val="Textbody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ЗАЯВКА</w:t>
      </w:r>
    </w:p>
    <w:p w:rsidR="00810C30" w:rsidRPr="00810C30" w:rsidRDefault="00810C30" w:rsidP="00810C30">
      <w:pPr>
        <w:pStyle w:val="Textbody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участие в </w:t>
      </w:r>
      <w:r>
        <w:rPr>
          <w:rFonts w:ascii="Times New Roman" w:hAnsi="Times New Roman"/>
          <w:sz w:val="28"/>
          <w:szCs w:val="28"/>
        </w:rPr>
        <w:t>X</w:t>
      </w:r>
      <w:r w:rsidR="00BF6BDE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4B62">
        <w:rPr>
          <w:rFonts w:ascii="Times New Roman" w:hAnsi="Times New Roman"/>
          <w:sz w:val="28"/>
          <w:szCs w:val="28"/>
          <w:lang w:val="ru-RU"/>
        </w:rPr>
        <w:t>М</w:t>
      </w:r>
      <w:bookmarkStart w:id="2" w:name="_GoBack"/>
      <w:bookmarkEnd w:id="2"/>
      <w:r>
        <w:rPr>
          <w:rFonts w:ascii="Times New Roman" w:hAnsi="Times New Roman"/>
          <w:sz w:val="28"/>
          <w:szCs w:val="28"/>
          <w:lang w:val="ru-RU"/>
        </w:rPr>
        <w:t>ежрегиональном конкурсе духовых оркестров, ансамблей духовых и ударных инструментов, джазовых и эстрадных коллективов «Медные трубы»</w:t>
      </w:r>
    </w:p>
    <w:p w:rsidR="00810C30" w:rsidRDefault="00810C30" w:rsidP="00810C30">
      <w:pPr>
        <w:pStyle w:val="Textbody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975" w:type="dxa"/>
        <w:tblInd w:w="-3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03"/>
        <w:gridCol w:w="1878"/>
        <w:gridCol w:w="2623"/>
        <w:gridCol w:w="2571"/>
      </w:tblGrid>
      <w:tr w:rsidR="00810C30" w:rsidTr="002A7849">
        <w:trPr>
          <w:cantSplit/>
        </w:trPr>
        <w:tc>
          <w:tcPr>
            <w:tcW w:w="2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108" w:type="dxa"/>
              <w:left w:w="102" w:type="dxa"/>
              <w:bottom w:w="108" w:type="dxa"/>
              <w:right w:w="108" w:type="dxa"/>
            </w:tcMar>
          </w:tcPr>
          <w:p w:rsidR="00810C30" w:rsidRDefault="00810C30" w:rsidP="002A7849">
            <w:pPr>
              <w:pStyle w:val="Textbody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Название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коллектива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участников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7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08" w:type="dxa"/>
              <w:left w:w="102" w:type="dxa"/>
              <w:bottom w:w="108" w:type="dxa"/>
              <w:right w:w="108" w:type="dxa"/>
            </w:tcMar>
          </w:tcPr>
          <w:p w:rsidR="00810C30" w:rsidRDefault="00810C30" w:rsidP="002A7849">
            <w:pPr>
              <w:pStyle w:val="Textbody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0C30" w:rsidTr="002A7849">
        <w:trPr>
          <w:cantSplit/>
        </w:trPr>
        <w:tc>
          <w:tcPr>
            <w:tcW w:w="997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08" w:type="dxa"/>
              <w:left w:w="102" w:type="dxa"/>
              <w:bottom w:w="108" w:type="dxa"/>
              <w:right w:w="108" w:type="dxa"/>
            </w:tcMar>
          </w:tcPr>
          <w:p w:rsidR="00810C30" w:rsidRDefault="00810C30" w:rsidP="002A7849">
            <w:pPr>
              <w:pStyle w:val="Textbody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0C30" w:rsidTr="002A7849">
        <w:trPr>
          <w:cantSplit/>
        </w:trPr>
        <w:tc>
          <w:tcPr>
            <w:tcW w:w="2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108" w:type="dxa"/>
              <w:left w:w="102" w:type="dxa"/>
              <w:bottom w:w="108" w:type="dxa"/>
              <w:right w:w="108" w:type="dxa"/>
            </w:tcMar>
          </w:tcPr>
          <w:p w:rsidR="00810C30" w:rsidRDefault="00810C30" w:rsidP="002A7849">
            <w:pPr>
              <w:pStyle w:val="Textbody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создания</w:t>
            </w:r>
            <w:proofErr w:type="spellEnd"/>
          </w:p>
        </w:tc>
        <w:tc>
          <w:tcPr>
            <w:tcW w:w="707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08" w:type="dxa"/>
              <w:left w:w="102" w:type="dxa"/>
              <w:bottom w:w="108" w:type="dxa"/>
              <w:right w:w="108" w:type="dxa"/>
            </w:tcMar>
          </w:tcPr>
          <w:p w:rsidR="00810C30" w:rsidRDefault="00810C30" w:rsidP="002A7849">
            <w:pPr>
              <w:pStyle w:val="Textbody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0C30" w:rsidTr="002A7849">
        <w:trPr>
          <w:cantSplit/>
        </w:trPr>
        <w:tc>
          <w:tcPr>
            <w:tcW w:w="2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108" w:type="dxa"/>
              <w:left w:w="102" w:type="dxa"/>
              <w:bottom w:w="108" w:type="dxa"/>
              <w:right w:w="108" w:type="dxa"/>
            </w:tcMar>
          </w:tcPr>
          <w:p w:rsidR="00810C30" w:rsidRDefault="00810C30" w:rsidP="002A7849">
            <w:pPr>
              <w:pStyle w:val="Textbody"/>
              <w:spacing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 Учредитель коллектива (база для занятий)</w:t>
            </w:r>
          </w:p>
        </w:tc>
        <w:tc>
          <w:tcPr>
            <w:tcW w:w="707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08" w:type="dxa"/>
              <w:left w:w="102" w:type="dxa"/>
              <w:bottom w:w="108" w:type="dxa"/>
              <w:right w:w="108" w:type="dxa"/>
            </w:tcMar>
          </w:tcPr>
          <w:p w:rsidR="00810C30" w:rsidRDefault="00810C30" w:rsidP="002A7849">
            <w:pPr>
              <w:pStyle w:val="Textbody"/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10C30" w:rsidTr="002A7849">
        <w:trPr>
          <w:cantSplit/>
        </w:trPr>
        <w:tc>
          <w:tcPr>
            <w:tcW w:w="997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08" w:type="dxa"/>
              <w:left w:w="102" w:type="dxa"/>
              <w:bottom w:w="108" w:type="dxa"/>
              <w:right w:w="108" w:type="dxa"/>
            </w:tcMar>
          </w:tcPr>
          <w:p w:rsidR="00810C30" w:rsidRDefault="00810C30" w:rsidP="002A7849">
            <w:pPr>
              <w:pStyle w:val="Textbody"/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10C30" w:rsidTr="002A7849">
        <w:trPr>
          <w:cantSplit/>
        </w:trPr>
        <w:tc>
          <w:tcPr>
            <w:tcW w:w="2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108" w:type="dxa"/>
              <w:left w:w="102" w:type="dxa"/>
              <w:bottom w:w="108" w:type="dxa"/>
              <w:right w:w="108" w:type="dxa"/>
            </w:tcMar>
          </w:tcPr>
          <w:p w:rsidR="00810C30" w:rsidRDefault="00810C30" w:rsidP="002A7849">
            <w:pPr>
              <w:pStyle w:val="Textbody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Почтовый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адрес</w:t>
            </w:r>
          </w:p>
        </w:tc>
        <w:tc>
          <w:tcPr>
            <w:tcW w:w="707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08" w:type="dxa"/>
              <w:left w:w="102" w:type="dxa"/>
              <w:bottom w:w="108" w:type="dxa"/>
              <w:right w:w="108" w:type="dxa"/>
            </w:tcMar>
          </w:tcPr>
          <w:p w:rsidR="00810C30" w:rsidRDefault="00810C30" w:rsidP="002A7849">
            <w:pPr>
              <w:pStyle w:val="Textbody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0C30" w:rsidTr="002A7849">
        <w:trPr>
          <w:cantSplit/>
        </w:trPr>
        <w:tc>
          <w:tcPr>
            <w:tcW w:w="997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08" w:type="dxa"/>
              <w:left w:w="102" w:type="dxa"/>
              <w:bottom w:w="108" w:type="dxa"/>
              <w:right w:w="108" w:type="dxa"/>
            </w:tcMar>
          </w:tcPr>
          <w:p w:rsidR="00810C30" w:rsidRDefault="00810C30" w:rsidP="002A7849">
            <w:pPr>
              <w:pStyle w:val="Textbody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0C30" w:rsidTr="002A7849">
        <w:trPr>
          <w:cantSplit/>
        </w:trPr>
        <w:tc>
          <w:tcPr>
            <w:tcW w:w="2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108" w:type="dxa"/>
              <w:left w:w="102" w:type="dxa"/>
              <w:bottom w:w="108" w:type="dxa"/>
              <w:right w:w="108" w:type="dxa"/>
            </w:tcMar>
          </w:tcPr>
          <w:p w:rsidR="00810C30" w:rsidRDefault="00810C30" w:rsidP="002A7849">
            <w:pPr>
              <w:pStyle w:val="Textbody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  <w:proofErr w:type="spellEnd"/>
          </w:p>
        </w:tc>
        <w:tc>
          <w:tcPr>
            <w:tcW w:w="707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08" w:type="dxa"/>
              <w:left w:w="102" w:type="dxa"/>
              <w:bottom w:w="108" w:type="dxa"/>
              <w:right w:w="108" w:type="dxa"/>
            </w:tcMar>
          </w:tcPr>
          <w:p w:rsidR="00810C30" w:rsidRDefault="00810C30" w:rsidP="002A7849">
            <w:pPr>
              <w:pStyle w:val="Textbody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0C30" w:rsidTr="002A7849">
        <w:trPr>
          <w:cantSplit/>
        </w:trPr>
        <w:tc>
          <w:tcPr>
            <w:tcW w:w="2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108" w:type="dxa"/>
              <w:left w:w="102" w:type="dxa"/>
              <w:bottom w:w="108" w:type="dxa"/>
              <w:right w:w="108" w:type="dxa"/>
            </w:tcMar>
          </w:tcPr>
          <w:p w:rsidR="00810C30" w:rsidRDefault="00810C30" w:rsidP="002A7849">
            <w:pPr>
              <w:pStyle w:val="Textbody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Факс</w:t>
            </w:r>
            <w:proofErr w:type="spellEnd"/>
          </w:p>
        </w:tc>
        <w:tc>
          <w:tcPr>
            <w:tcW w:w="707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08" w:type="dxa"/>
              <w:left w:w="102" w:type="dxa"/>
              <w:bottom w:w="108" w:type="dxa"/>
              <w:right w:w="108" w:type="dxa"/>
            </w:tcMar>
          </w:tcPr>
          <w:p w:rsidR="00810C30" w:rsidRDefault="00810C30" w:rsidP="002A7849">
            <w:pPr>
              <w:pStyle w:val="Textbody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0C30" w:rsidTr="002A7849">
        <w:trPr>
          <w:cantSplit/>
        </w:trPr>
        <w:tc>
          <w:tcPr>
            <w:tcW w:w="2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108" w:type="dxa"/>
              <w:left w:w="102" w:type="dxa"/>
              <w:bottom w:w="108" w:type="dxa"/>
              <w:right w:w="108" w:type="dxa"/>
            </w:tcMar>
          </w:tcPr>
          <w:p w:rsidR="00810C30" w:rsidRDefault="00810C30" w:rsidP="002A7849">
            <w:pPr>
              <w:pStyle w:val="Textbody"/>
              <w:spacing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7. Сопровождающее лицо (с указанием должности)</w:t>
            </w:r>
          </w:p>
        </w:tc>
        <w:tc>
          <w:tcPr>
            <w:tcW w:w="707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08" w:type="dxa"/>
              <w:left w:w="102" w:type="dxa"/>
              <w:bottom w:w="108" w:type="dxa"/>
              <w:right w:w="108" w:type="dxa"/>
            </w:tcMar>
          </w:tcPr>
          <w:p w:rsidR="00810C30" w:rsidRDefault="00810C30" w:rsidP="002A7849">
            <w:pPr>
              <w:pStyle w:val="Textbody"/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10C30" w:rsidTr="002A7849">
        <w:trPr>
          <w:cantSplit/>
        </w:trPr>
        <w:tc>
          <w:tcPr>
            <w:tcW w:w="997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08" w:type="dxa"/>
              <w:left w:w="102" w:type="dxa"/>
              <w:bottom w:w="108" w:type="dxa"/>
              <w:right w:w="108" w:type="dxa"/>
            </w:tcMar>
          </w:tcPr>
          <w:p w:rsidR="00810C30" w:rsidRDefault="00810C30" w:rsidP="002A7849">
            <w:pPr>
              <w:pStyle w:val="Textbody"/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10C30" w:rsidTr="002A7849">
        <w:trPr>
          <w:cantSplit/>
        </w:trPr>
        <w:tc>
          <w:tcPr>
            <w:tcW w:w="2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108" w:type="dxa"/>
              <w:left w:w="102" w:type="dxa"/>
              <w:bottom w:w="108" w:type="dxa"/>
              <w:right w:w="108" w:type="dxa"/>
            </w:tcMar>
          </w:tcPr>
          <w:p w:rsidR="00810C30" w:rsidRDefault="00810C30" w:rsidP="002A7849">
            <w:pPr>
              <w:pStyle w:val="Textbody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Направляющая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proofErr w:type="spellEnd"/>
          </w:p>
        </w:tc>
        <w:tc>
          <w:tcPr>
            <w:tcW w:w="707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08" w:type="dxa"/>
              <w:left w:w="102" w:type="dxa"/>
              <w:bottom w:w="108" w:type="dxa"/>
              <w:right w:w="108" w:type="dxa"/>
            </w:tcMar>
          </w:tcPr>
          <w:p w:rsidR="00810C30" w:rsidRDefault="00810C30" w:rsidP="002A7849">
            <w:pPr>
              <w:pStyle w:val="Textbody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0C30" w:rsidTr="002A7849">
        <w:trPr>
          <w:cantSplit/>
        </w:trPr>
        <w:tc>
          <w:tcPr>
            <w:tcW w:w="997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08" w:type="dxa"/>
              <w:left w:w="102" w:type="dxa"/>
              <w:bottom w:w="108" w:type="dxa"/>
              <w:right w:w="108" w:type="dxa"/>
            </w:tcMar>
          </w:tcPr>
          <w:p w:rsidR="00810C30" w:rsidRDefault="00810C30" w:rsidP="002A7849">
            <w:pPr>
              <w:pStyle w:val="Textbody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0C30" w:rsidTr="002A7849">
        <w:trPr>
          <w:cantSplit/>
        </w:trPr>
        <w:tc>
          <w:tcPr>
            <w:tcW w:w="2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108" w:type="dxa"/>
              <w:left w:w="102" w:type="dxa"/>
              <w:bottom w:w="108" w:type="dxa"/>
              <w:right w:w="108" w:type="dxa"/>
            </w:tcMar>
          </w:tcPr>
          <w:p w:rsidR="00810C30" w:rsidRDefault="00810C30" w:rsidP="002A7849">
            <w:pPr>
              <w:pStyle w:val="Textbody"/>
              <w:spacing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  <w:proofErr w:type="spellEnd"/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108" w:type="dxa"/>
              <w:left w:w="102" w:type="dxa"/>
              <w:bottom w:w="108" w:type="dxa"/>
              <w:right w:w="108" w:type="dxa"/>
            </w:tcMar>
          </w:tcPr>
          <w:p w:rsidR="00810C30" w:rsidRDefault="00810C30" w:rsidP="002A7849">
            <w:pPr>
              <w:pStyle w:val="Textbody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108" w:type="dxa"/>
              <w:left w:w="102" w:type="dxa"/>
              <w:bottom w:w="108" w:type="dxa"/>
              <w:right w:w="108" w:type="dxa"/>
            </w:tcMar>
          </w:tcPr>
          <w:p w:rsidR="00810C30" w:rsidRDefault="00810C30" w:rsidP="002A7849">
            <w:pPr>
              <w:pStyle w:val="Textbody"/>
              <w:spacing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Факс</w:t>
            </w:r>
            <w:proofErr w:type="spellEnd"/>
          </w:p>
        </w:tc>
        <w:tc>
          <w:tcPr>
            <w:tcW w:w="2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08" w:type="dxa"/>
              <w:left w:w="102" w:type="dxa"/>
              <w:bottom w:w="108" w:type="dxa"/>
              <w:right w:w="108" w:type="dxa"/>
            </w:tcMar>
          </w:tcPr>
          <w:p w:rsidR="00810C30" w:rsidRDefault="00810C30" w:rsidP="002A7849">
            <w:pPr>
              <w:pStyle w:val="Textbody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0C30" w:rsidTr="002A7849">
        <w:trPr>
          <w:cantSplit/>
        </w:trPr>
        <w:tc>
          <w:tcPr>
            <w:tcW w:w="997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08" w:type="dxa"/>
              <w:left w:w="102" w:type="dxa"/>
              <w:bottom w:w="108" w:type="dxa"/>
              <w:right w:w="108" w:type="dxa"/>
            </w:tcMar>
          </w:tcPr>
          <w:p w:rsidR="00810C30" w:rsidRDefault="00810C30" w:rsidP="002A7849">
            <w:pPr>
              <w:pStyle w:val="Textbody"/>
              <w:spacing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9. Название конкурса или фестиваля, где побеждал конкурсант, с указанием</w:t>
            </w:r>
          </w:p>
        </w:tc>
      </w:tr>
      <w:tr w:rsidR="00810C30" w:rsidTr="002A7849">
        <w:trPr>
          <w:cantSplit/>
        </w:trPr>
        <w:tc>
          <w:tcPr>
            <w:tcW w:w="2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108" w:type="dxa"/>
              <w:left w:w="102" w:type="dxa"/>
              <w:bottom w:w="108" w:type="dxa"/>
              <w:right w:w="108" w:type="dxa"/>
            </w:tcMar>
          </w:tcPr>
          <w:p w:rsidR="00810C30" w:rsidRDefault="00810C30" w:rsidP="002A7849">
            <w:pPr>
              <w:pStyle w:val="Textbody"/>
              <w:spacing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награды</w:t>
            </w:r>
            <w:proofErr w:type="spellEnd"/>
          </w:p>
        </w:tc>
        <w:tc>
          <w:tcPr>
            <w:tcW w:w="707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08" w:type="dxa"/>
              <w:left w:w="102" w:type="dxa"/>
              <w:bottom w:w="108" w:type="dxa"/>
              <w:right w:w="108" w:type="dxa"/>
            </w:tcMar>
          </w:tcPr>
          <w:p w:rsidR="00810C30" w:rsidRDefault="00810C30" w:rsidP="002A7849">
            <w:pPr>
              <w:pStyle w:val="Textbody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0C30" w:rsidTr="002A7849">
        <w:trPr>
          <w:cantSplit/>
        </w:trPr>
        <w:tc>
          <w:tcPr>
            <w:tcW w:w="997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08" w:type="dxa"/>
              <w:left w:w="102" w:type="dxa"/>
              <w:bottom w:w="108" w:type="dxa"/>
              <w:right w:w="108" w:type="dxa"/>
            </w:tcMar>
          </w:tcPr>
          <w:p w:rsidR="00810C30" w:rsidRDefault="00810C30" w:rsidP="002A7849">
            <w:pPr>
              <w:pStyle w:val="Textbody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0C30" w:rsidTr="002A7849">
        <w:trPr>
          <w:cantSplit/>
        </w:trPr>
        <w:tc>
          <w:tcPr>
            <w:tcW w:w="2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108" w:type="dxa"/>
              <w:left w:w="102" w:type="dxa"/>
              <w:bottom w:w="108" w:type="dxa"/>
              <w:right w:w="108" w:type="dxa"/>
            </w:tcMar>
          </w:tcPr>
          <w:p w:rsidR="00810C30" w:rsidRDefault="00810C30" w:rsidP="002A7849">
            <w:pPr>
              <w:pStyle w:val="Textbody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репертуар</w:t>
            </w:r>
            <w:proofErr w:type="spellEnd"/>
          </w:p>
        </w:tc>
        <w:tc>
          <w:tcPr>
            <w:tcW w:w="707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08" w:type="dxa"/>
              <w:left w:w="102" w:type="dxa"/>
              <w:bottom w:w="108" w:type="dxa"/>
              <w:right w:w="108" w:type="dxa"/>
            </w:tcMar>
          </w:tcPr>
          <w:p w:rsidR="00810C30" w:rsidRDefault="00810C30" w:rsidP="002A7849">
            <w:pPr>
              <w:pStyle w:val="Textbody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0C30" w:rsidTr="002A7849">
        <w:trPr>
          <w:cantSplit/>
        </w:trPr>
        <w:tc>
          <w:tcPr>
            <w:tcW w:w="997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08" w:type="dxa"/>
              <w:left w:w="102" w:type="dxa"/>
              <w:bottom w:w="108" w:type="dxa"/>
              <w:right w:w="108" w:type="dxa"/>
            </w:tcMar>
          </w:tcPr>
          <w:p w:rsidR="00810C30" w:rsidRDefault="00810C30" w:rsidP="002A7849">
            <w:pPr>
              <w:pStyle w:val="Textbody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0C30" w:rsidTr="002A7849">
        <w:trPr>
          <w:cantSplit/>
        </w:trPr>
        <w:tc>
          <w:tcPr>
            <w:tcW w:w="2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108" w:type="dxa"/>
              <w:left w:w="102" w:type="dxa"/>
              <w:bottom w:w="108" w:type="dxa"/>
              <w:right w:w="108" w:type="dxa"/>
            </w:tcMar>
          </w:tcPr>
          <w:p w:rsidR="00810C30" w:rsidRDefault="00810C30" w:rsidP="002A7849">
            <w:pPr>
              <w:pStyle w:val="Textbody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звучания</w:t>
            </w:r>
            <w:proofErr w:type="spellEnd"/>
          </w:p>
        </w:tc>
        <w:tc>
          <w:tcPr>
            <w:tcW w:w="707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08" w:type="dxa"/>
              <w:left w:w="102" w:type="dxa"/>
              <w:bottom w:w="108" w:type="dxa"/>
              <w:right w:w="108" w:type="dxa"/>
            </w:tcMar>
          </w:tcPr>
          <w:p w:rsidR="00810C30" w:rsidRDefault="00810C30" w:rsidP="002A7849">
            <w:pPr>
              <w:pStyle w:val="Textbody"/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0C30" w:rsidRDefault="00810C30" w:rsidP="00810C30">
      <w:pPr>
        <w:pStyle w:val="Standard"/>
        <w:ind w:firstLine="480"/>
        <w:rPr>
          <w:rFonts w:ascii="Times New Roman" w:hAnsi="Times New Roman"/>
          <w:sz w:val="28"/>
          <w:szCs w:val="28"/>
        </w:rPr>
      </w:pPr>
    </w:p>
    <w:p w:rsidR="00810C30" w:rsidRDefault="00810C30" w:rsidP="00810C30">
      <w:pPr>
        <w:pStyle w:val="Standard"/>
        <w:ind w:firstLine="4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Подпись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руководителя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направляющей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организации</w:t>
      </w:r>
      <w:proofErr w:type="spellEnd"/>
    </w:p>
    <w:p w:rsidR="00810C30" w:rsidRDefault="00810C30" w:rsidP="00810C30">
      <w:pPr>
        <w:pStyle w:val="Standard"/>
        <w:ind w:firstLine="480"/>
        <w:rPr>
          <w:rFonts w:ascii="Times New Roman" w:hAnsi="Times New Roman"/>
          <w:sz w:val="28"/>
          <w:szCs w:val="28"/>
        </w:rPr>
      </w:pPr>
    </w:p>
    <w:p w:rsidR="00810C30" w:rsidRDefault="00810C30" w:rsidP="00810C30">
      <w:pPr>
        <w:pStyle w:val="Standard"/>
        <w:ind w:firstLine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810C30" w:rsidRDefault="00810C30" w:rsidP="00810C30">
      <w:pPr>
        <w:pStyle w:val="Standard"/>
        <w:ind w:left="540"/>
        <w:rPr>
          <w:rFonts w:ascii="Times New Roman" w:hAnsi="Times New Roman"/>
          <w:sz w:val="28"/>
          <w:szCs w:val="28"/>
        </w:rPr>
      </w:pPr>
    </w:p>
    <w:p w:rsidR="00810C30" w:rsidRDefault="00810C30" w:rsidP="00810C30">
      <w:pPr>
        <w:pStyle w:val="Standard"/>
        <w:ind w:left="540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Дата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отправления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заявки</w:t>
      </w:r>
      <w:proofErr w:type="spellEnd"/>
    </w:p>
    <w:p w:rsidR="00AD0402" w:rsidRDefault="00AD0402"/>
    <w:sectPr w:rsidR="00AD0402" w:rsidSect="00601DBA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585F"/>
    <w:multiLevelType w:val="multilevel"/>
    <w:tmpl w:val="D960C81E"/>
    <w:styleLink w:val="WWNum10"/>
    <w:lvl w:ilvl="0">
      <w:numFmt w:val="bullet"/>
      <w:lvlText w:val="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Wingdings 2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hAnsi="StarSymbol" w:cs="StarSymbol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Wingdings 2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hAnsi="StarSymbol" w:cs="StarSymbol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Wingdings 2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hAnsi="StarSymbol" w:cs="StarSymbol"/>
      </w:rPr>
    </w:lvl>
  </w:abstractNum>
  <w:abstractNum w:abstractNumId="1">
    <w:nsid w:val="157C5C7A"/>
    <w:multiLevelType w:val="multilevel"/>
    <w:tmpl w:val="E492488C"/>
    <w:styleLink w:val="WWNum12"/>
    <w:lvl w:ilvl="0">
      <w:numFmt w:val="bullet"/>
      <w:lvlText w:val="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Wingdings 2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hAnsi="StarSymbol" w:cs="StarSymbol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Wingdings 2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hAnsi="StarSymbol" w:cs="StarSymbol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Wingdings 2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hAnsi="StarSymbol" w:cs="StarSymbol"/>
      </w:rPr>
    </w:lvl>
  </w:abstractNum>
  <w:abstractNum w:abstractNumId="2">
    <w:nsid w:val="18290156"/>
    <w:multiLevelType w:val="multilevel"/>
    <w:tmpl w:val="0354FDFA"/>
    <w:styleLink w:val="WWNum3"/>
    <w:lvl w:ilvl="0">
      <w:start w:val="6"/>
      <w:numFmt w:val="decimal"/>
      <w:lvlText w:val="%1"/>
      <w:lvlJc w:val="left"/>
      <w:pPr>
        <w:ind w:left="705" w:hanging="705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>
    <w:nsid w:val="3F96162F"/>
    <w:multiLevelType w:val="multilevel"/>
    <w:tmpl w:val="6F3CC112"/>
    <w:styleLink w:val="WWNum13"/>
    <w:lvl w:ilvl="0">
      <w:numFmt w:val="bullet"/>
      <w:lvlText w:val="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Wingdings 2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hAnsi="StarSymbol" w:cs="StarSymbol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Wingdings 2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hAnsi="StarSymbol" w:cs="StarSymbol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Wingdings 2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hAnsi="StarSymbol" w:cs="StarSymbol"/>
      </w:rPr>
    </w:lvl>
  </w:abstractNum>
  <w:abstractNum w:abstractNumId="4">
    <w:nsid w:val="3FB706CD"/>
    <w:multiLevelType w:val="multilevel"/>
    <w:tmpl w:val="2D3CDA6E"/>
    <w:styleLink w:val="WWNum7"/>
    <w:lvl w:ilvl="0">
      <w:start w:val="5"/>
      <w:numFmt w:val="decimal"/>
      <w:lvlText w:val="%1"/>
      <w:lvlJc w:val="left"/>
      <w:pPr>
        <w:ind w:left="705" w:hanging="705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>
    <w:nsid w:val="438D2BA8"/>
    <w:multiLevelType w:val="multilevel"/>
    <w:tmpl w:val="FF805B3C"/>
    <w:styleLink w:val="WWNum9"/>
    <w:lvl w:ilvl="0">
      <w:numFmt w:val="bullet"/>
      <w:lvlText w:val="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Wingdings 2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hAnsi="StarSymbol" w:cs="StarSymbol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Wingdings 2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hAnsi="StarSymbol" w:cs="StarSymbol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Wingdings 2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hAnsi="StarSymbol" w:cs="StarSymbol"/>
      </w:rPr>
    </w:lvl>
  </w:abstractNum>
  <w:abstractNum w:abstractNumId="6">
    <w:nsid w:val="45BC0668"/>
    <w:multiLevelType w:val="multilevel"/>
    <w:tmpl w:val="D2628118"/>
    <w:styleLink w:val="WWNum5"/>
    <w:lvl w:ilvl="0">
      <w:start w:val="2"/>
      <w:numFmt w:val="decimal"/>
      <w:lvlText w:val="%1"/>
      <w:lvlJc w:val="left"/>
      <w:pPr>
        <w:ind w:left="705" w:hanging="705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7">
    <w:nsid w:val="48F53318"/>
    <w:multiLevelType w:val="multilevel"/>
    <w:tmpl w:val="B0F65370"/>
    <w:styleLink w:val="WWNum8"/>
    <w:lvl w:ilvl="0">
      <w:start w:val="1"/>
      <w:numFmt w:val="decimal"/>
      <w:lvlText w:val="%1"/>
      <w:lvlJc w:val="left"/>
      <w:pPr>
        <w:ind w:left="705" w:hanging="705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>
    <w:nsid w:val="4D370662"/>
    <w:multiLevelType w:val="multilevel"/>
    <w:tmpl w:val="20EE93EA"/>
    <w:styleLink w:val="WWNum4"/>
    <w:lvl w:ilvl="0">
      <w:start w:val="4"/>
      <w:numFmt w:val="decimal"/>
      <w:lvlText w:val="%1"/>
      <w:lvlJc w:val="left"/>
      <w:pPr>
        <w:ind w:left="705" w:hanging="705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9">
    <w:nsid w:val="69CB4DCF"/>
    <w:multiLevelType w:val="multilevel"/>
    <w:tmpl w:val="A9B4E632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0">
    <w:nsid w:val="6C346719"/>
    <w:multiLevelType w:val="multilevel"/>
    <w:tmpl w:val="0B1A3306"/>
    <w:styleLink w:val="WWNum6"/>
    <w:lvl w:ilvl="0">
      <w:start w:val="3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1">
    <w:nsid w:val="6F6962D5"/>
    <w:multiLevelType w:val="multilevel"/>
    <w:tmpl w:val="A91AD204"/>
    <w:styleLink w:val="WWNum14"/>
    <w:lvl w:ilvl="0">
      <w:numFmt w:val="bullet"/>
      <w:lvlText w:val="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Wingdings 2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hAnsi="StarSymbol" w:cs="StarSymbol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Wingdings 2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hAnsi="StarSymbol" w:cs="StarSymbol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Wingdings 2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hAnsi="StarSymbol" w:cs="StarSymbol"/>
      </w:rPr>
    </w:lvl>
  </w:abstractNum>
  <w:abstractNum w:abstractNumId="12">
    <w:nsid w:val="707641CD"/>
    <w:multiLevelType w:val="multilevel"/>
    <w:tmpl w:val="1D8AC286"/>
    <w:styleLink w:val="WWNum15"/>
    <w:lvl w:ilvl="0">
      <w:numFmt w:val="bullet"/>
      <w:lvlText w:val="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Wingdings 2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hAnsi="StarSymbol" w:cs="StarSymbol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Wingdings 2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hAnsi="StarSymbol" w:cs="StarSymbol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Wingdings 2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hAnsi="StarSymbol" w:cs="StarSymbol"/>
      </w:rPr>
    </w:lvl>
  </w:abstractNum>
  <w:abstractNum w:abstractNumId="13">
    <w:nsid w:val="7EA66E37"/>
    <w:multiLevelType w:val="multilevel"/>
    <w:tmpl w:val="E522F708"/>
    <w:styleLink w:val="WWNum11"/>
    <w:lvl w:ilvl="0">
      <w:numFmt w:val="bullet"/>
      <w:lvlText w:val="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Wingdings 2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hAnsi="StarSymbol" w:cs="StarSymbol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Wingdings 2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hAnsi="StarSymbol" w:cs="StarSymbol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Wingdings 2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hAnsi="StarSymbol" w:cs="StarSymbol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</w:num>
  <w:num w:numId="5">
    <w:abstractNumId w:val="12"/>
  </w:num>
  <w:num w:numId="6">
    <w:abstractNumId w:val="0"/>
  </w:num>
  <w:num w:numId="7">
    <w:abstractNumId w:val="10"/>
  </w:num>
  <w:num w:numId="8">
    <w:abstractNumId w:val="13"/>
  </w:num>
  <w:num w:numId="9">
    <w:abstractNumId w:val="8"/>
  </w:num>
  <w:num w:numId="10">
    <w:abstractNumId w:val="11"/>
  </w:num>
  <w:num w:numId="11">
    <w:abstractNumId w:val="3"/>
  </w:num>
  <w:num w:numId="12">
    <w:abstractNumId w:val="4"/>
  </w:num>
  <w:num w:numId="13">
    <w:abstractNumId w:val="2"/>
  </w:num>
  <w:num w:numId="14">
    <w:abstractNumId w:val="1"/>
  </w:num>
  <w:num w:numId="15">
    <w:abstractNumId w:val="9"/>
    <w:lvlOverride w:ilvl="0">
      <w:startOverride w:val="1"/>
    </w:lvlOverride>
  </w:num>
  <w:num w:numId="16">
    <w:abstractNumId w:val="5"/>
  </w:num>
  <w:num w:numId="17">
    <w:abstractNumId w:val="12"/>
  </w:num>
  <w:num w:numId="18">
    <w:abstractNumId w:val="0"/>
  </w:num>
  <w:num w:numId="19">
    <w:abstractNumId w:val="13"/>
  </w:num>
  <w:num w:numId="20">
    <w:abstractNumId w:val="11"/>
  </w:num>
  <w:num w:numId="21">
    <w:abstractNumId w:val="3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7489D"/>
    <w:rsid w:val="0007489D"/>
    <w:rsid w:val="00601DBA"/>
    <w:rsid w:val="00810C30"/>
    <w:rsid w:val="00A61906"/>
    <w:rsid w:val="00AD0402"/>
    <w:rsid w:val="00AF50EF"/>
    <w:rsid w:val="00BF6BDE"/>
    <w:rsid w:val="00C10F42"/>
    <w:rsid w:val="00E14B62"/>
    <w:rsid w:val="00FD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BA"/>
  </w:style>
  <w:style w:type="paragraph" w:styleId="1">
    <w:name w:val="heading 1"/>
    <w:basedOn w:val="Standard"/>
    <w:link w:val="10"/>
    <w:rsid w:val="00810C30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C30"/>
    <w:rPr>
      <w:rFonts w:ascii="Liberation Serif" w:eastAsia="SimSun" w:hAnsi="Liberation Serif" w:cs="Mangal"/>
      <w:b/>
      <w:bCs/>
      <w:kern w:val="3"/>
      <w:sz w:val="28"/>
      <w:szCs w:val="28"/>
      <w:lang w:val="en-US" w:eastAsia="zh-CN" w:bidi="hi-IN"/>
    </w:rPr>
  </w:style>
  <w:style w:type="paragraph" w:customStyle="1" w:styleId="Standard">
    <w:name w:val="Standard"/>
    <w:rsid w:val="00810C3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810C30"/>
    <w:pPr>
      <w:spacing w:after="140" w:line="288" w:lineRule="auto"/>
    </w:pPr>
  </w:style>
  <w:style w:type="paragraph" w:customStyle="1" w:styleId="TableContents">
    <w:name w:val="Table Contents"/>
    <w:basedOn w:val="Standard"/>
    <w:rsid w:val="00810C30"/>
    <w:pPr>
      <w:suppressLineNumbers/>
    </w:pPr>
  </w:style>
  <w:style w:type="paragraph" w:customStyle="1" w:styleId="Textbodyindent">
    <w:name w:val="Text body indent"/>
    <w:basedOn w:val="Standard"/>
    <w:rsid w:val="00810C30"/>
    <w:pPr>
      <w:spacing w:after="120"/>
      <w:ind w:left="283"/>
    </w:pPr>
  </w:style>
  <w:style w:type="numbering" w:customStyle="1" w:styleId="WWNum2">
    <w:name w:val="WWNum2"/>
    <w:basedOn w:val="a2"/>
    <w:rsid w:val="00810C30"/>
    <w:pPr>
      <w:numPr>
        <w:numId w:val="1"/>
      </w:numPr>
    </w:pPr>
  </w:style>
  <w:style w:type="numbering" w:customStyle="1" w:styleId="WWNum8">
    <w:name w:val="WWNum8"/>
    <w:basedOn w:val="a2"/>
    <w:rsid w:val="00810C30"/>
    <w:pPr>
      <w:numPr>
        <w:numId w:val="2"/>
      </w:numPr>
    </w:pPr>
  </w:style>
  <w:style w:type="numbering" w:customStyle="1" w:styleId="WWNum9">
    <w:name w:val="WWNum9"/>
    <w:basedOn w:val="a2"/>
    <w:rsid w:val="00810C30"/>
    <w:pPr>
      <w:numPr>
        <w:numId w:val="3"/>
      </w:numPr>
    </w:pPr>
  </w:style>
  <w:style w:type="numbering" w:customStyle="1" w:styleId="WWNum5">
    <w:name w:val="WWNum5"/>
    <w:basedOn w:val="a2"/>
    <w:rsid w:val="00810C30"/>
    <w:pPr>
      <w:numPr>
        <w:numId w:val="4"/>
      </w:numPr>
    </w:pPr>
  </w:style>
  <w:style w:type="numbering" w:customStyle="1" w:styleId="WWNum15">
    <w:name w:val="WWNum15"/>
    <w:basedOn w:val="a2"/>
    <w:rsid w:val="00810C30"/>
    <w:pPr>
      <w:numPr>
        <w:numId w:val="5"/>
      </w:numPr>
    </w:pPr>
  </w:style>
  <w:style w:type="numbering" w:customStyle="1" w:styleId="WWNum10">
    <w:name w:val="WWNum10"/>
    <w:basedOn w:val="a2"/>
    <w:rsid w:val="00810C30"/>
    <w:pPr>
      <w:numPr>
        <w:numId w:val="6"/>
      </w:numPr>
    </w:pPr>
  </w:style>
  <w:style w:type="numbering" w:customStyle="1" w:styleId="WWNum6">
    <w:name w:val="WWNum6"/>
    <w:basedOn w:val="a2"/>
    <w:rsid w:val="00810C30"/>
    <w:pPr>
      <w:numPr>
        <w:numId w:val="7"/>
      </w:numPr>
    </w:pPr>
  </w:style>
  <w:style w:type="numbering" w:customStyle="1" w:styleId="WWNum11">
    <w:name w:val="WWNum11"/>
    <w:basedOn w:val="a2"/>
    <w:rsid w:val="00810C30"/>
    <w:pPr>
      <w:numPr>
        <w:numId w:val="8"/>
      </w:numPr>
    </w:pPr>
  </w:style>
  <w:style w:type="numbering" w:customStyle="1" w:styleId="WWNum4">
    <w:name w:val="WWNum4"/>
    <w:basedOn w:val="a2"/>
    <w:rsid w:val="00810C30"/>
    <w:pPr>
      <w:numPr>
        <w:numId w:val="9"/>
      </w:numPr>
    </w:pPr>
  </w:style>
  <w:style w:type="numbering" w:customStyle="1" w:styleId="WWNum14">
    <w:name w:val="WWNum14"/>
    <w:basedOn w:val="a2"/>
    <w:rsid w:val="00810C30"/>
    <w:pPr>
      <w:numPr>
        <w:numId w:val="10"/>
      </w:numPr>
    </w:pPr>
  </w:style>
  <w:style w:type="numbering" w:customStyle="1" w:styleId="WWNum13">
    <w:name w:val="WWNum13"/>
    <w:basedOn w:val="a2"/>
    <w:rsid w:val="00810C30"/>
    <w:pPr>
      <w:numPr>
        <w:numId w:val="11"/>
      </w:numPr>
    </w:pPr>
  </w:style>
  <w:style w:type="numbering" w:customStyle="1" w:styleId="WWNum7">
    <w:name w:val="WWNum7"/>
    <w:basedOn w:val="a2"/>
    <w:rsid w:val="00810C30"/>
    <w:pPr>
      <w:numPr>
        <w:numId w:val="12"/>
      </w:numPr>
    </w:pPr>
  </w:style>
  <w:style w:type="numbering" w:customStyle="1" w:styleId="WWNum3">
    <w:name w:val="WWNum3"/>
    <w:basedOn w:val="a2"/>
    <w:rsid w:val="00810C30"/>
    <w:pPr>
      <w:numPr>
        <w:numId w:val="13"/>
      </w:numPr>
    </w:pPr>
  </w:style>
  <w:style w:type="numbering" w:customStyle="1" w:styleId="WWNum12">
    <w:name w:val="WWNum12"/>
    <w:basedOn w:val="a2"/>
    <w:rsid w:val="00810C30"/>
    <w:pPr>
      <w:numPr>
        <w:numId w:val="14"/>
      </w:numPr>
    </w:pPr>
  </w:style>
  <w:style w:type="paragraph" w:styleId="a3">
    <w:name w:val="Balloon Text"/>
    <w:basedOn w:val="a"/>
    <w:link w:val="a4"/>
    <w:uiPriority w:val="99"/>
    <w:semiHidden/>
    <w:unhideWhenUsed/>
    <w:rsid w:val="00AF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ss@ivrayo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.osipova@ivgor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homskij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Осипова</dc:creator>
  <cp:lastModifiedBy>GA</cp:lastModifiedBy>
  <cp:revision>2</cp:revision>
  <dcterms:created xsi:type="dcterms:W3CDTF">2024-04-24T09:30:00Z</dcterms:created>
  <dcterms:modified xsi:type="dcterms:W3CDTF">2024-04-24T09:30:00Z</dcterms:modified>
</cp:coreProperties>
</file>